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493A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A92EFD7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207E6AB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087289" w:rsidRPr="008F6022" w14:paraId="04EF7C5F" w14:textId="77777777" w:rsidTr="001144C1">
        <w:tc>
          <w:tcPr>
            <w:tcW w:w="3794" w:type="dxa"/>
          </w:tcPr>
          <w:p w14:paraId="1429069D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F602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8280EFE" wp14:editId="43D3F28D">
                  <wp:extent cx="400050" cy="457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289" w:rsidRPr="008F6022" w14:paraId="2596EFC2" w14:textId="77777777" w:rsidTr="001144C1">
        <w:tc>
          <w:tcPr>
            <w:tcW w:w="3794" w:type="dxa"/>
          </w:tcPr>
          <w:p w14:paraId="7282F8FD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8F60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350CE19E" wp14:editId="4A382E6F">
                  <wp:simplePos x="0" y="0"/>
                  <wp:positionH relativeFrom="column">
                    <wp:posOffset>-257175</wp:posOffset>
                  </wp:positionH>
                  <wp:positionV relativeFrom="paragraph">
                    <wp:posOffset>2540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6022"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  <w:t>REPUBLIKA HRVATSKA</w:t>
            </w:r>
          </w:p>
        </w:tc>
      </w:tr>
      <w:tr w:rsidR="00087289" w:rsidRPr="008F6022" w14:paraId="713A072B" w14:textId="77777777" w:rsidTr="001144C1">
        <w:tc>
          <w:tcPr>
            <w:tcW w:w="3794" w:type="dxa"/>
          </w:tcPr>
          <w:p w14:paraId="2A78A40B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</w:pPr>
            <w:r w:rsidRPr="008F6022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PRIMORSKO</w:t>
            </w:r>
            <w:r w:rsidRPr="008F6022">
              <w:rPr>
                <w:rFonts w:ascii="Arial" w:eastAsia="Times New Roman" w:hAnsi="Arial" w:cs="Arial"/>
                <w:bCs/>
                <w:sz w:val="24"/>
                <w:szCs w:val="24"/>
                <w:lang w:val="de-DE" w:eastAsia="hr-HR"/>
              </w:rPr>
              <w:t>–</w:t>
            </w:r>
            <w:r w:rsidRPr="008F6022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GORANSKA ŽUPANIJA</w:t>
            </w:r>
          </w:p>
        </w:tc>
      </w:tr>
      <w:tr w:rsidR="00087289" w:rsidRPr="008F6022" w14:paraId="4B413673" w14:textId="77777777" w:rsidTr="001144C1">
        <w:tc>
          <w:tcPr>
            <w:tcW w:w="3794" w:type="dxa"/>
          </w:tcPr>
          <w:p w14:paraId="5A320045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2"/>
                <w:szCs w:val="24"/>
                <w:lang w:eastAsia="hr-HR"/>
              </w:rPr>
            </w:pPr>
          </w:p>
        </w:tc>
      </w:tr>
      <w:tr w:rsidR="00087289" w:rsidRPr="008F6022" w14:paraId="5FEF9F22" w14:textId="77777777" w:rsidTr="001144C1">
        <w:tc>
          <w:tcPr>
            <w:tcW w:w="3794" w:type="dxa"/>
          </w:tcPr>
          <w:p w14:paraId="1FD2BC63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</w:pPr>
            <w:r w:rsidRPr="008F6022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 xml:space="preserve">UPRAVNI ODJEL ZA </w:t>
            </w:r>
          </w:p>
          <w:p w14:paraId="7291D6F0" w14:textId="77777777" w:rsidR="00087289" w:rsidRPr="008F6022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hr-HR"/>
              </w:rPr>
            </w:pPr>
            <w:r w:rsidRPr="008F6022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>PRORAČUN, FINANCIJE I NABAVU</w:t>
            </w:r>
          </w:p>
        </w:tc>
      </w:tr>
    </w:tbl>
    <w:p w14:paraId="06B8D590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hr-HR"/>
        </w:rPr>
      </w:pPr>
    </w:p>
    <w:p w14:paraId="7BE5B29A" w14:textId="4FE5DD06" w:rsidR="00087289" w:rsidRPr="006C7204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KLASA: 400-0</w:t>
      </w:r>
      <w:r w:rsidR="00CB56D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A31FBB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-01/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</w:p>
    <w:p w14:paraId="3601AE1D" w14:textId="376301D7" w:rsidR="00087289" w:rsidRPr="006C7204" w:rsidRDefault="00CB56D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URBROJ: 2170</w:t>
      </w:r>
      <w:r w:rsidR="0008728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-02</w:t>
      </w:r>
      <w:r w:rsid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9C7E6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1</w:t>
      </w:r>
      <w:r w:rsidR="0008728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A31FBB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="0008728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3</w:t>
      </w:r>
    </w:p>
    <w:p w14:paraId="79816539" w14:textId="77777777" w:rsidR="00087289" w:rsidRPr="006C7204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lang w:eastAsia="hr-HR"/>
        </w:rPr>
      </w:pPr>
    </w:p>
    <w:p w14:paraId="741541FA" w14:textId="57413C3E" w:rsidR="00087289" w:rsidRPr="006C7204" w:rsidRDefault="00F15216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Rijeka, 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svibnja</w:t>
      </w:r>
      <w:r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20</w:t>
      </w:r>
      <w:r w:rsidR="00CB56D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6C7204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="00087289" w:rsidRPr="006C7204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</w:p>
    <w:p w14:paraId="6E9100D7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hr-HR"/>
        </w:rPr>
      </w:pPr>
    </w:p>
    <w:p w14:paraId="4BDA1D09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  <w:bookmarkStart w:id="0" w:name="_GoBack"/>
      <w:bookmarkEnd w:id="0"/>
    </w:p>
    <w:p w14:paraId="0998AF86" w14:textId="13980A05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AC52C5F" w14:textId="09440817" w:rsidR="00274FFE" w:rsidRPr="008F6022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11F70A17" w14:textId="77777777" w:rsidR="00274FFE" w:rsidRPr="008F6022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1926592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84F6D3B" w14:textId="77777777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PRIJEDLOG GODIŠNJEG IZVJEŠTAJA O IZVRŠENJU </w:t>
      </w:r>
    </w:p>
    <w:p w14:paraId="0A1E2616" w14:textId="77777777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41A7CF91" w14:textId="77777777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8"/>
          <w:szCs w:val="24"/>
          <w:lang w:eastAsia="hr-HR"/>
        </w:rPr>
        <w:t>PRORAČUNA PRIMORSKO–GORANSKE ŽUPANIJE</w:t>
      </w:r>
    </w:p>
    <w:p w14:paraId="5DD2C2A5" w14:textId="77777777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79820D07" w14:textId="4B5FD101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 ZA 20</w:t>
      </w:r>
      <w:r w:rsidR="001461FD" w:rsidRPr="008F6022">
        <w:rPr>
          <w:rFonts w:ascii="Arial" w:eastAsia="Times New Roman" w:hAnsi="Arial" w:cs="Arial"/>
          <w:b/>
          <w:sz w:val="28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b/>
          <w:sz w:val="28"/>
          <w:szCs w:val="24"/>
          <w:lang w:eastAsia="hr-HR"/>
        </w:rPr>
        <w:t>. GODINU</w:t>
      </w:r>
    </w:p>
    <w:p w14:paraId="0D3AC4A0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295E400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B589E7A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ED43F1A" w14:textId="77777777" w:rsidR="00087289" w:rsidRPr="008F6022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5F85AF78" w14:textId="77777777" w:rsidR="00087289" w:rsidRPr="008F6022" w:rsidRDefault="00087289" w:rsidP="009C7E69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6A98582" w14:textId="77777777" w:rsidR="00087289" w:rsidRPr="008F6022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>Pročelnik</w:t>
      </w:r>
    </w:p>
    <w:p w14:paraId="507389D1" w14:textId="77777777" w:rsidR="00087289" w:rsidRPr="008F6022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B7AFC9A" w14:textId="77777777" w:rsidR="00087289" w:rsidRPr="008F6022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>mr.sc. Krešimir Parat</w:t>
      </w:r>
    </w:p>
    <w:p w14:paraId="38398C71" w14:textId="77777777" w:rsidR="00087289" w:rsidRPr="008F6022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12CDA57E" w14:textId="24325187" w:rsidR="00087289" w:rsidRPr="008F6022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96E64E3" w14:textId="77777777" w:rsidR="007B0999" w:rsidRPr="008F6022" w:rsidRDefault="007B099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76528F76" w14:textId="77777777" w:rsidR="00087289" w:rsidRPr="008F6022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5F400202" w14:textId="44D5119C" w:rsidR="007B0999" w:rsidRPr="008F6022" w:rsidRDefault="007B0999" w:rsidP="009C7E69">
      <w:pPr>
        <w:tabs>
          <w:tab w:val="left" w:pos="6435"/>
        </w:tabs>
        <w:spacing w:after="0" w:line="240" w:lineRule="auto"/>
        <w:ind w:left="5220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  <w:r w:rsidRPr="008F6022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Materijal izradili:</w:t>
      </w:r>
    </w:p>
    <w:p w14:paraId="20A84DA2" w14:textId="73B7168A" w:rsidR="007B099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1E8B267" w14:textId="77777777" w:rsidR="007B099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856A703" w14:textId="48FC8CFE" w:rsidR="0008728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Edi Licul, </w:t>
      </w:r>
      <w:proofErr w:type="spellStart"/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>dipl.oec</w:t>
      </w:r>
      <w:proofErr w:type="spellEnd"/>
    </w:p>
    <w:p w14:paraId="1BB9CC42" w14:textId="41DDCD9A" w:rsidR="007B099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5256DAD" w14:textId="37ED72CB" w:rsidR="007B099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B52D7EC" w14:textId="77777777" w:rsidR="007B0999" w:rsidRPr="008F6022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Dragana Jelenić </w:t>
      </w:r>
      <w:proofErr w:type="spellStart"/>
      <w:r w:rsidRPr="008F6022">
        <w:rPr>
          <w:rFonts w:ascii="Arial" w:eastAsia="Times New Roman" w:hAnsi="Arial" w:cs="Times New Roman"/>
          <w:bCs/>
          <w:sz w:val="24"/>
          <w:szCs w:val="24"/>
          <w:lang w:eastAsia="hr-HR"/>
        </w:rPr>
        <w:t>univ.spec.oec</w:t>
      </w:r>
      <w:proofErr w:type="spellEnd"/>
    </w:p>
    <w:p w14:paraId="2B59B3C8" w14:textId="77777777" w:rsidR="007B0999" w:rsidRPr="008F6022" w:rsidRDefault="007B0999" w:rsidP="007B09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2F1DDC78" w14:textId="279FC0D6" w:rsidR="00CB56D9" w:rsidRPr="008F6022" w:rsidRDefault="00CB56D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6B59208" w14:textId="6BAA5486" w:rsidR="00001616" w:rsidRPr="008F6022" w:rsidRDefault="00001616">
      <w:pPr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8F6022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br w:type="page"/>
      </w:r>
    </w:p>
    <w:p w14:paraId="5A4EB8DE" w14:textId="77777777" w:rsidR="00087289" w:rsidRPr="008F6022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PRAVNI OSNOV</w:t>
      </w:r>
    </w:p>
    <w:p w14:paraId="1916FFC8" w14:textId="77777777" w:rsidR="00087289" w:rsidRPr="008F6022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341EB803" w14:textId="597243A1" w:rsidR="00542010" w:rsidRPr="008F6022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Temeljem odredbi članka </w:t>
      </w:r>
      <w:r w:rsidR="00023295" w:rsidRPr="008F6022">
        <w:rPr>
          <w:rFonts w:ascii="Arial" w:eastAsia="Times New Roman" w:hAnsi="Arial" w:cs="Arial"/>
          <w:sz w:val="24"/>
          <w:szCs w:val="24"/>
          <w:lang w:eastAsia="hr-HR"/>
        </w:rPr>
        <w:t>89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stavak 1. Zakona o proračunu (“Narodne novine”, broj </w:t>
      </w:r>
      <w:r w:rsidR="00023295" w:rsidRPr="008F6022">
        <w:rPr>
          <w:rFonts w:ascii="Arial" w:eastAsia="Times New Roman" w:hAnsi="Arial" w:cs="Arial"/>
          <w:sz w:val="24"/>
          <w:szCs w:val="24"/>
          <w:lang w:eastAsia="hr-HR"/>
        </w:rPr>
        <w:t>144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/</w:t>
      </w:r>
      <w:r w:rsidR="00023295" w:rsidRPr="008F6022">
        <w:rPr>
          <w:rFonts w:ascii="Arial" w:eastAsia="Times New Roman" w:hAnsi="Arial" w:cs="Arial"/>
          <w:sz w:val="24"/>
          <w:szCs w:val="24"/>
          <w:lang w:eastAsia="hr-HR"/>
        </w:rPr>
        <w:t>21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542010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i članka 55. stavak 2. Pravilnika o polugodišnjem i godišnjem izvještaju o izvršenju proračuna i financijskog plana (“Narodne novine”, broj 85/23)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obveza je Upravnog odjela za</w:t>
      </w:r>
      <w:r w:rsidR="00C3246B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proračun, financije i nabavu 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do </w:t>
      </w:r>
      <w:r w:rsidR="00B651AA" w:rsidRPr="008F6022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svibnja tekuće proračunske godine izradi i dostavi</w:t>
      </w:r>
      <w:r w:rsidR="00B82F95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upanu </w:t>
      </w:r>
      <w:r w:rsidR="00542010" w:rsidRPr="008F6022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odišnji izvještaj o izvršenju Proračuna Primorsko-goranske županije za prethodnu proračunsku godinu.</w:t>
      </w:r>
    </w:p>
    <w:p w14:paraId="225F5B0C" w14:textId="49C4D48C" w:rsidR="00087289" w:rsidRPr="008F6022" w:rsidRDefault="00542010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Također, odredbama članka 89. stavak 2. Zakona o proračunu i članka 55. stavak 3. Pravilnika o polugodišnjem i godišnjem izvještaju o izvršenju proračuna i financijskog plana utvrđena</w:t>
      </w:r>
      <w:r w:rsidR="00B82F95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je obveza 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upana da g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odišnji izvještaj o izvršenju proračuna za prethodnu godinu podnese Županijskoj skupštini do </w:t>
      </w:r>
      <w:r w:rsidR="00B651AA" w:rsidRPr="008F6022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1. </w:t>
      </w:r>
      <w:r w:rsidR="00B651AA" w:rsidRPr="008F6022">
        <w:rPr>
          <w:rFonts w:ascii="Arial" w:eastAsia="Times New Roman" w:hAnsi="Arial" w:cs="Arial"/>
          <w:sz w:val="24"/>
          <w:szCs w:val="24"/>
          <w:lang w:eastAsia="hr-HR"/>
        </w:rPr>
        <w:t>svibnja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godine. </w:t>
      </w:r>
    </w:p>
    <w:p w14:paraId="3F34A876" w14:textId="1340C58D" w:rsidR="00087289" w:rsidRPr="008F6022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Statutom Primorsko-goranske županije (</w:t>
      </w:r>
      <w:r w:rsidR="00953A3B" w:rsidRPr="008F6022">
        <w:rPr>
          <w:rFonts w:ascii="Arial" w:eastAsia="Times New Roman" w:hAnsi="Arial" w:cs="Arial"/>
          <w:sz w:val="24"/>
          <w:szCs w:val="24"/>
          <w:lang w:eastAsia="hr-HR"/>
        </w:rPr>
        <w:t>„Službene novine“ broj 23/09, 9/13, 25/13-pročišćeni tekst, 5/18, 8/18-pročišćeni tekst i 2/20</w:t>
      </w:r>
      <w:r w:rsidR="00B105A8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F84DFD" w:rsidRPr="008F6022">
        <w:rPr>
          <w:rFonts w:ascii="Arial" w:eastAsia="Times New Roman" w:hAnsi="Arial" w:cs="Arial"/>
          <w:sz w:val="24"/>
          <w:szCs w:val="24"/>
          <w:lang w:eastAsia="hr-HR"/>
        </w:rPr>
        <w:t>4/21</w:t>
      </w:r>
      <w:r w:rsidR="00953A3B" w:rsidRPr="008F6022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u člank</w:t>
      </w:r>
      <w:r w:rsidR="009C7E69" w:rsidRPr="008F6022">
        <w:rPr>
          <w:rFonts w:ascii="Arial" w:eastAsia="Times New Roman" w:hAnsi="Arial" w:cs="Arial"/>
          <w:sz w:val="24"/>
          <w:szCs w:val="24"/>
          <w:lang w:eastAsia="hr-HR"/>
        </w:rPr>
        <w:t>u 52.</w:t>
      </w:r>
      <w:r w:rsidR="00B82F95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stavak 1. </w:t>
      </w:r>
      <w:r w:rsidR="00B82F95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točka 4. utvrđeno je da 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upan predlaže, dok je u čl</w:t>
      </w:r>
      <w:r w:rsidR="00B82F95" w:rsidRPr="008F6022">
        <w:rPr>
          <w:rFonts w:ascii="Arial" w:eastAsia="Times New Roman" w:hAnsi="Arial" w:cs="Arial"/>
          <w:sz w:val="24"/>
          <w:szCs w:val="24"/>
          <w:lang w:eastAsia="hr-HR"/>
        </w:rPr>
        <w:t>anku 28.</w:t>
      </w:r>
      <w:r w:rsidR="003B7FF4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stavak 1.</w:t>
      </w:r>
      <w:r w:rsidR="009C7E6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točka 7. utvrđeno da Ž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upanijska skupština donosi polugodišnji i godišnji izvještaj o izvršenju Proračuna.</w:t>
      </w:r>
    </w:p>
    <w:p w14:paraId="622F8D2F" w14:textId="06B8B7DE" w:rsidR="00087289" w:rsidRPr="008F6022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Temeljem članka 25. Poslovnika o radu Župana Primorsko-goranske županije („Službene novine“ broj 12/14, 16/15, 3/16 i 19/16-pročišćeni tekst</w:t>
      </w:r>
      <w:r w:rsidR="00A519DC" w:rsidRPr="008F6022">
        <w:rPr>
          <w:rFonts w:ascii="Calibri" w:eastAsia="Calibri" w:hAnsi="Calibri" w:cs="Arial"/>
          <w:szCs w:val="24"/>
        </w:rPr>
        <w:t xml:space="preserve">  </w:t>
      </w:r>
      <w:r w:rsidR="00A519DC" w:rsidRPr="008F6022">
        <w:rPr>
          <w:rFonts w:ascii="Arial" w:eastAsia="Times New Roman" w:hAnsi="Arial" w:cs="Arial"/>
          <w:sz w:val="24"/>
          <w:szCs w:val="24"/>
          <w:lang w:eastAsia="hr-HR"/>
        </w:rPr>
        <w:t>i 16/21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), Župan donosi opće akte za izvršavanje zakona, drugih propisa ili općih akata Skupštine, odnosno zaključkom utvrđuje prijedloge odluka i drugih općih akata koji se upućuju na usvajanje na Skupštini.</w:t>
      </w:r>
    </w:p>
    <w:p w14:paraId="55482781" w14:textId="1B5607F3" w:rsidR="00087289" w:rsidRPr="008F6022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205B20" w14:textId="77777777" w:rsidR="00087289" w:rsidRPr="008F6022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4"/>
          <w:szCs w:val="24"/>
          <w:lang w:eastAsia="hr-HR"/>
        </w:rPr>
        <w:t>UVOD</w:t>
      </w:r>
    </w:p>
    <w:p w14:paraId="1054BD9C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FABB21" w14:textId="52B3F61D" w:rsidR="00087289" w:rsidRPr="008F6022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Obveza izrade </w:t>
      </w:r>
      <w:r w:rsidR="003569DA" w:rsidRPr="008F6022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odišnjeg izvještaja o izvršenju proračuna za jedinice lokalne i područne (regionalne) samouprave utvrđena je Zakonom o proračunu </w:t>
      </w:r>
      <w:r w:rsidR="00EB5310" w:rsidRPr="008F6022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u daljnjem tekstu Zakon) i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Pravilnik</w:t>
      </w:r>
      <w:r w:rsidR="003569DA" w:rsidRPr="008F6022">
        <w:rPr>
          <w:rFonts w:ascii="Arial" w:eastAsia="Times New Roman" w:hAnsi="Arial" w:cs="Arial"/>
          <w:sz w:val="24"/>
          <w:szCs w:val="24"/>
          <w:lang w:eastAsia="hr-HR"/>
        </w:rPr>
        <w:t>om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o polugodišnjem i godišnjem izvještaju o izvršenju proračuna i financijskog plana </w:t>
      </w:r>
      <w:r w:rsidR="00EB5310" w:rsidRPr="008F6022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u daljnjem tekstu Pravilnik). Osnovna svrha navedenog izvještaja je dati informacije o:</w:t>
      </w:r>
    </w:p>
    <w:p w14:paraId="36E98FF8" w14:textId="77777777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planiranim i ostvarenim godišnjim prihodima i rashodima, primicima i izdacima iskazanim prema proračunskim klasifikacijama,</w:t>
      </w:r>
    </w:p>
    <w:p w14:paraId="3944F2AA" w14:textId="69CD44F6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izvršenim preraspodjelama tijekom izvještajnog razdoblja,</w:t>
      </w:r>
    </w:p>
    <w:p w14:paraId="02DB76E6" w14:textId="1F15F1FB" w:rsidR="005E2AA1" w:rsidRPr="008F6022" w:rsidRDefault="005E2AA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korištenju proračunske zalihe,</w:t>
      </w:r>
    </w:p>
    <w:p w14:paraId="251E27DF" w14:textId="5431D343" w:rsidR="00087289" w:rsidRPr="008F6022" w:rsidRDefault="00243F3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stanju duga i stanju danih zajmova</w:t>
      </w:r>
      <w:r w:rsidR="00F84DFD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proračuna i njegovih proračunskih korisnika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16828DE1" w14:textId="17E8689A" w:rsidR="004E4261" w:rsidRPr="008F6022" w:rsidRDefault="004E426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stanju aktivnih jamstava i stanju potraživanja po protestiranim jamstvima,</w:t>
      </w:r>
    </w:p>
    <w:p w14:paraId="4A01A9B8" w14:textId="0D465D2C" w:rsidR="004E4261" w:rsidRPr="008F6022" w:rsidRDefault="004E426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korištenju sredstava fondova Europske unije,</w:t>
      </w:r>
    </w:p>
    <w:p w14:paraId="546FEAB6" w14:textId="77777777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uspješnosti ispunjenja postavljenih ciljeva</w:t>
      </w:r>
    </w:p>
    <w:p w14:paraId="648C1CC9" w14:textId="5192471B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stanju potraživanja za prihode JLP(R)S i njihovih proračunskih korisnika,</w:t>
      </w:r>
    </w:p>
    <w:p w14:paraId="6E392E99" w14:textId="52C7AF05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stanju nepodmirenih dospjelih obveza JLP(R)S i njihovih proračunskih korisnika,</w:t>
      </w:r>
    </w:p>
    <w:p w14:paraId="22BD8CC9" w14:textId="5CF58A4E" w:rsidR="00087289" w:rsidRPr="008F6022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stanju potencijalnih obveza po osnovi sudskih postupaka JLP(R)S i njihovih proračunskih korisnika.</w:t>
      </w:r>
    </w:p>
    <w:p w14:paraId="5CCEAF65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2B8E43" w14:textId="28D1D48D" w:rsidR="00087289" w:rsidRPr="008F6022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Sadržaj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odišnjeg izvještaja o izvršenju proračuna čini:</w:t>
      </w:r>
    </w:p>
    <w:p w14:paraId="21FD4847" w14:textId="77777777" w:rsidR="00087289" w:rsidRPr="008F6022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opći dio proračuna:</w:t>
      </w:r>
    </w:p>
    <w:p w14:paraId="0CCA9E85" w14:textId="73A4EF12" w:rsidR="00087289" w:rsidRPr="008F6022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sažetak r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ačuna prihoda i rashoda i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ačuna financiranja  </w:t>
      </w:r>
    </w:p>
    <w:p w14:paraId="54300432" w14:textId="246CD0AB" w:rsidR="00087289" w:rsidRPr="008F6022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>ačun prihoda i rashoda, u kojem su prihodi i rashodi iskazani po ekonomskoj klasifikaciji i izvorima financiranja, a rashodi i po funkcijskoj klasifikaciji,</w:t>
      </w:r>
    </w:p>
    <w:p w14:paraId="511DCEA0" w14:textId="4B18AB72" w:rsidR="00087289" w:rsidRPr="008F6022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lastRenderedPageBreak/>
        <w:t>r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>ačun financiranja, u kojem su primici i izdaci iskazani po ekonomskoj klasifikaciji i izvorima financiranja,</w:t>
      </w:r>
    </w:p>
    <w:p w14:paraId="7F8CAF81" w14:textId="5B2A77DC" w:rsidR="00087289" w:rsidRPr="008F6022" w:rsidRDefault="00243F3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posebni dio proračuna po </w:t>
      </w:r>
    </w:p>
    <w:p w14:paraId="5335F0D5" w14:textId="4203A3B6" w:rsidR="00087289" w:rsidRPr="008F6022" w:rsidRDefault="00243F3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organizacijskoj klasifi</w:t>
      </w:r>
      <w:r w:rsidR="008A687B" w:rsidRPr="008F6022">
        <w:rPr>
          <w:rFonts w:ascii="Arial" w:eastAsia="Times New Roman" w:hAnsi="Arial" w:cs="Arial"/>
          <w:sz w:val="24"/>
          <w:szCs w:val="24"/>
          <w:lang w:eastAsia="hr-HR"/>
        </w:rPr>
        <w:t>kaciji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5764F6B7" w14:textId="77777777" w:rsidR="00087289" w:rsidRPr="008F6022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programskoj klasifikaciji. </w:t>
      </w:r>
    </w:p>
    <w:p w14:paraId="351615FD" w14:textId="7B386263" w:rsidR="00990B91" w:rsidRPr="008F6022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obrazloženje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općeg i posebnog dijela godišnjeg izvještaja o izvršenju proračuna</w:t>
      </w:r>
    </w:p>
    <w:p w14:paraId="5759B46E" w14:textId="5DEBAB43" w:rsidR="00087289" w:rsidRPr="008F6022" w:rsidRDefault="00990B9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posebne izvještaje:</w:t>
      </w:r>
    </w:p>
    <w:p w14:paraId="10CCF33D" w14:textId="0A1462AA" w:rsidR="00990B91" w:rsidRPr="008F6022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izvještaj o korištenju proračunske zalihe,</w:t>
      </w:r>
    </w:p>
    <w:p w14:paraId="276BB3A8" w14:textId="3D235DA9" w:rsidR="00087289" w:rsidRPr="008F6022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izvještaj o zaduživanju na domaćem i stranom tržištu novca i kapitala</w:t>
      </w:r>
    </w:p>
    <w:p w14:paraId="69D809BF" w14:textId="3520200E" w:rsidR="00087289" w:rsidRPr="008F6022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izvještaj o danim jamstvima i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plaćanjima po protestiranim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jamstvima</w:t>
      </w:r>
    </w:p>
    <w:p w14:paraId="1FFADCCC" w14:textId="0B849175" w:rsidR="00087289" w:rsidRPr="008F6022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izvještaj o korištenju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sredstava fondova Europske unije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6C282B55" w14:textId="77777777" w:rsidR="00990B91" w:rsidRPr="008F6022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izvještaj o </w:t>
      </w:r>
      <w:r w:rsidR="00990B91" w:rsidRPr="008F6022">
        <w:rPr>
          <w:rFonts w:ascii="Arial" w:eastAsia="Times New Roman" w:hAnsi="Arial" w:cs="Arial"/>
          <w:sz w:val="24"/>
          <w:szCs w:val="24"/>
          <w:lang w:eastAsia="hr-HR"/>
        </w:rPr>
        <w:t>danim zajmovima i potraživanjima po danim zajmovima</w:t>
      </w:r>
    </w:p>
    <w:p w14:paraId="75F553F9" w14:textId="78DF56B0" w:rsidR="00087289" w:rsidRPr="008F6022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izvještaj o stanju potraživanja i dospjelih obveza te o stanju potencijalnih obveza po osnovi sudskih sporova</w:t>
      </w:r>
      <w:r w:rsidR="00087289" w:rsidRPr="008F6022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5FA37DCD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1E158A" w14:textId="35A3258F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ab/>
        <w:t>Proračun Primorsko-goranske županije za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bio je sastavljen na osnovu strateških dokumenata Županije, prije svega </w:t>
      </w:r>
      <w:r w:rsidR="000E2634" w:rsidRPr="008F6022">
        <w:rPr>
          <w:rFonts w:ascii="Arial" w:eastAsia="Times New Roman" w:hAnsi="Arial" w:cs="Arial"/>
          <w:sz w:val="24"/>
          <w:szCs w:val="24"/>
          <w:lang w:eastAsia="hr-HR"/>
        </w:rPr>
        <w:t>Plana razvoja Primorsko-goranske županije za razdoblje 2022. – 2027. godina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, te </w:t>
      </w:r>
      <w:r w:rsidR="009D1D2B" w:rsidRPr="008F6022">
        <w:rPr>
          <w:rFonts w:ascii="Arial" w:eastAsia="Times New Roman" w:hAnsi="Arial" w:cs="Arial"/>
          <w:sz w:val="24"/>
          <w:szCs w:val="24"/>
          <w:lang w:eastAsia="hr-HR"/>
        </w:rPr>
        <w:t>akata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Županijske skupštine i Župana.</w:t>
      </w:r>
    </w:p>
    <w:p w14:paraId="032D1079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DDB46A" w14:textId="2E41FE93" w:rsidR="00087289" w:rsidRPr="008F6022" w:rsidRDefault="00087289" w:rsidP="00087289">
      <w:pPr>
        <w:numPr>
          <w:ilvl w:val="12"/>
          <w:numId w:val="0"/>
        </w:num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Financiranje javnih rashoda i izdataka Primorsko–goranske županije tijekom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godine planirano je sljedećim financijsko-planskim dokumentima:</w:t>
      </w:r>
    </w:p>
    <w:p w14:paraId="3E5F4B22" w14:textId="6C162038" w:rsidR="00087289" w:rsidRPr="008F6022" w:rsidRDefault="00087289" w:rsidP="001461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Proračun Primorsko–goranske županije za 20</w:t>
      </w:r>
      <w:r w:rsidR="009D1D2B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i projekcije za 20</w:t>
      </w:r>
      <w:r w:rsidR="00691599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7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="002E384A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("Službene novine" broj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50/24</w:t>
      </w:r>
      <w:r w:rsidR="002E384A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),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kojim je visina javnih rashoda i izdataka za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utvrđena u iznosu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353.098.000,00 </w:t>
      </w:r>
      <w:r w:rsidR="004E4261" w:rsidRPr="008F6022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te Odluka o izvršavanju Proračuna Primorsko–goranske županije za 20</w:t>
      </w:r>
      <w:r w:rsidR="003C0FBA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 w:rsidRPr="008F6022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="001461FD" w:rsidRPr="008F6022">
        <w:rPr>
          <w:rFonts w:ascii="Arial" w:eastAsia="SimSun" w:hAnsi="Arial" w:cs="Arial"/>
          <w:sz w:val="24"/>
          <w:szCs w:val="24"/>
          <w:lang w:eastAsia="zh-CN"/>
        </w:rPr>
        <w:t>(„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Službene novine“ br. 50/2024, 36/2025)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). </w:t>
      </w:r>
    </w:p>
    <w:p w14:paraId="68D2353C" w14:textId="26CE833A" w:rsidR="00087289" w:rsidRPr="008F6022" w:rsidRDefault="00087289" w:rsidP="001461F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Izmjene i dopune Proračuna Primorsko–goranske županije za 20</w:t>
      </w:r>
      <w:r w:rsidR="00B36097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i projekcija za 20</w:t>
      </w:r>
      <w:r w:rsidR="00614AC5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i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27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("Službene novine" </w:t>
      </w:r>
      <w:r w:rsidR="002E384A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broj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36/25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), kojima je visina konsolidiranog Proračuna u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godini povećana na iznos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379.327.000,00 </w:t>
      </w:r>
      <w:r w:rsidR="004E4261" w:rsidRPr="008F6022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3BD6F211" w14:textId="77777777" w:rsidR="00340914" w:rsidRPr="008F6022" w:rsidRDefault="00340914" w:rsidP="0034091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2326482" w14:textId="33E3664F" w:rsidR="00087289" w:rsidRPr="008F6022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Godišnjim izvještajem o izvršenju Proračuna Primorsko-goranske županije za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utvrđuje se konsolidirani višak prihoda / primitaka nad rashodima / izdacima u iznosu od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21.680.415,93 </w:t>
      </w:r>
      <w:r w:rsidR="006371C1" w:rsidRPr="008F6022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. Od navedenog iznosa 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21.858.010,72 </w:t>
      </w:r>
      <w:r w:rsidR="006371C1" w:rsidRPr="008F6022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se odnosi na višak Županije dok </w:t>
      </w:r>
      <w:r w:rsidR="003D1328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su proračunski korisnici evidentirali manjak u iznosu 177.594,79 eura. </w:t>
      </w:r>
    </w:p>
    <w:p w14:paraId="0D7B8108" w14:textId="4B7C327A" w:rsidR="006371C1" w:rsidRPr="008F6022" w:rsidRDefault="00087289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U sklopu </w:t>
      </w:r>
      <w:r w:rsidR="006371C1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obrazloženja općeg dijela godišnjeg izvještaja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dan je detaljan opisni, brojčani i grafički prikaz ostvarenja prihoda i primitaka te rasho</w:t>
      </w:r>
      <w:r w:rsidR="006371C1" w:rsidRPr="008F6022">
        <w:rPr>
          <w:rFonts w:ascii="Arial" w:eastAsia="Times New Roman" w:hAnsi="Arial" w:cs="Arial"/>
          <w:sz w:val="24"/>
          <w:szCs w:val="24"/>
          <w:lang w:eastAsia="hr-HR"/>
        </w:rPr>
        <w:t>da i izdataka kao i prikaz ostvarenog viška proračuna u izvještajnom razdoblju. Navedeno obrazloženje sadr</w:t>
      </w:r>
      <w:r w:rsidR="003569DA" w:rsidRPr="008F6022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6371C1" w:rsidRPr="008F6022">
        <w:rPr>
          <w:rFonts w:ascii="Arial" w:eastAsia="Times New Roman" w:hAnsi="Arial" w:cs="Arial"/>
          <w:sz w:val="24"/>
          <w:szCs w:val="24"/>
          <w:lang w:eastAsia="hr-HR"/>
        </w:rPr>
        <w:t>i i dodatne podatke o stanju novčanih sredstava na računima proračuna i proračunskih korisnika na početku i na kraju proračunske godine kao i informaciju o eventualnim prihodima i primicima te rashodima i izdacima ostvarenim preuzimanjem nefinancijske i financijske imovine u naplati potraživanja javnih davanja.</w:t>
      </w:r>
    </w:p>
    <w:p w14:paraId="0100299B" w14:textId="017D322C" w:rsidR="006371C1" w:rsidRPr="008F6022" w:rsidRDefault="006371C1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58EB65E" w14:textId="02FF79F0" w:rsidR="002A568E" w:rsidRPr="008F6022" w:rsidRDefault="003D1328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Pored navedenih podataka, godišnji izvještaj o izvršenju proračuna sadrži i posebne izvještaje koji pružaju dodatne informacije o korištenju proračunske zalihe, zaduživanju na domaćem i stranom tržištu novca i kapitala, o danim jamstvima i danim zajmovima te potraživanja po danim zajmovima, korištenju sredstava Europske unije te stanju potraživanja i dospjelih obveza te o stanju potencijalnih obveza po osnovi sudskih sporova. I</w:t>
      </w:r>
      <w:r w:rsidR="002A568E" w:rsidRPr="008F6022">
        <w:rPr>
          <w:rFonts w:ascii="Arial" w:eastAsia="Times New Roman" w:hAnsi="Arial" w:cs="Arial"/>
          <w:sz w:val="24"/>
          <w:szCs w:val="24"/>
          <w:lang w:eastAsia="hr-HR"/>
        </w:rPr>
        <w:t>z posebnih izvještaja razvidno je sljedeće:</w:t>
      </w:r>
    </w:p>
    <w:p w14:paraId="34AA2E0F" w14:textId="77777777" w:rsidR="002A568E" w:rsidRPr="008F6022" w:rsidRDefault="002A568E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1622465" w14:textId="5623FD36" w:rsidR="00E44A5C" w:rsidRPr="008F6022" w:rsidRDefault="00087289" w:rsidP="007819A2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8F6022">
        <w:rPr>
          <w:rFonts w:ascii="Arial" w:hAnsi="Arial" w:cs="Arial"/>
        </w:rPr>
        <w:t>U sklopu Izvještaja o zaduživanju na domaćem i stranom tržištu novca i kapitala daje se pregled zaduživanja u 20</w:t>
      </w:r>
      <w:r w:rsidR="003D1328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 xml:space="preserve">. godini kao i stanje obveza za kredite i zajmove na </w:t>
      </w:r>
      <w:r w:rsidRPr="008F6022">
        <w:rPr>
          <w:rFonts w:ascii="Arial" w:hAnsi="Arial" w:cs="Arial"/>
        </w:rPr>
        <w:lastRenderedPageBreak/>
        <w:t>dan 01.01. i 31.12.20</w:t>
      </w:r>
      <w:r w:rsidR="003D1328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>. godine. Tako se iznos dugoročnog zaduženja Županije</w:t>
      </w:r>
      <w:r w:rsidR="00E44A5C" w:rsidRPr="008F6022">
        <w:rPr>
          <w:rFonts w:ascii="Arial" w:hAnsi="Arial" w:cs="Arial"/>
        </w:rPr>
        <w:t xml:space="preserve"> tijekom izvještajnog razdoblja, s početnih </w:t>
      </w:r>
      <w:r w:rsidR="007819A2" w:rsidRPr="008F6022">
        <w:rPr>
          <w:rFonts w:ascii="Arial" w:hAnsi="Arial" w:cs="Arial"/>
        </w:rPr>
        <w:t xml:space="preserve">1.314.975,49 </w:t>
      </w:r>
      <w:r w:rsidR="00BB7099" w:rsidRPr="008F6022">
        <w:rPr>
          <w:rFonts w:ascii="Arial" w:hAnsi="Arial" w:cs="Arial"/>
        </w:rPr>
        <w:t>eura</w:t>
      </w:r>
      <w:r w:rsidR="00E44A5C" w:rsidRPr="008F6022">
        <w:rPr>
          <w:rFonts w:ascii="Arial" w:hAnsi="Arial" w:cs="Arial"/>
        </w:rPr>
        <w:t xml:space="preserve">, </w:t>
      </w:r>
      <w:r w:rsidR="007819A2" w:rsidRPr="008F6022">
        <w:rPr>
          <w:rFonts w:ascii="Arial" w:hAnsi="Arial" w:cs="Arial"/>
        </w:rPr>
        <w:t>povećao</w:t>
      </w:r>
      <w:r w:rsidR="00E44A5C" w:rsidRPr="008F6022">
        <w:rPr>
          <w:rFonts w:ascii="Arial" w:hAnsi="Arial" w:cs="Arial"/>
        </w:rPr>
        <w:t xml:space="preserve"> na</w:t>
      </w:r>
      <w:r w:rsidR="002A773C" w:rsidRPr="008F6022">
        <w:rPr>
          <w:rFonts w:ascii="Arial" w:hAnsi="Arial" w:cs="Arial"/>
        </w:rPr>
        <w:t xml:space="preserve"> </w:t>
      </w:r>
      <w:r w:rsidR="007819A2" w:rsidRPr="008F6022">
        <w:rPr>
          <w:rFonts w:ascii="Arial" w:hAnsi="Arial" w:cs="Arial"/>
        </w:rPr>
        <w:t xml:space="preserve">2.407.338,81 </w:t>
      </w:r>
      <w:r w:rsidR="00BB7099" w:rsidRPr="008F6022">
        <w:rPr>
          <w:rFonts w:ascii="Arial" w:hAnsi="Arial" w:cs="Arial"/>
        </w:rPr>
        <w:t>euro</w:t>
      </w:r>
      <w:r w:rsidR="00E44A5C" w:rsidRPr="008F6022">
        <w:rPr>
          <w:rFonts w:ascii="Arial" w:hAnsi="Arial" w:cs="Arial"/>
        </w:rPr>
        <w:t xml:space="preserve"> </w:t>
      </w:r>
      <w:r w:rsidR="007819A2" w:rsidRPr="008F6022">
        <w:rPr>
          <w:rFonts w:ascii="Arial" w:hAnsi="Arial" w:cs="Arial"/>
        </w:rPr>
        <w:t>zbog</w:t>
      </w:r>
      <w:r w:rsidR="00E44A5C" w:rsidRPr="008F6022">
        <w:rPr>
          <w:rFonts w:ascii="Arial" w:hAnsi="Arial" w:cs="Arial"/>
        </w:rPr>
        <w:t xml:space="preserve"> novog </w:t>
      </w:r>
      <w:r w:rsidR="00182F6E" w:rsidRPr="008F6022">
        <w:rPr>
          <w:rFonts w:ascii="Arial" w:hAnsi="Arial" w:cs="Arial"/>
        </w:rPr>
        <w:t xml:space="preserve">dugoročnog </w:t>
      </w:r>
      <w:r w:rsidR="00E44A5C" w:rsidRPr="008F6022">
        <w:rPr>
          <w:rFonts w:ascii="Arial" w:hAnsi="Arial" w:cs="Arial"/>
        </w:rPr>
        <w:t>zaduživanja tijekom 202</w:t>
      </w:r>
      <w:r w:rsidR="007819A2" w:rsidRPr="008F6022">
        <w:rPr>
          <w:rFonts w:ascii="Arial" w:hAnsi="Arial" w:cs="Arial"/>
        </w:rPr>
        <w:t>5</w:t>
      </w:r>
      <w:r w:rsidR="00E44A5C" w:rsidRPr="008F6022">
        <w:rPr>
          <w:rFonts w:ascii="Arial" w:hAnsi="Arial" w:cs="Arial"/>
        </w:rPr>
        <w:t>. godine.</w:t>
      </w:r>
      <w:r w:rsidR="00182F6E" w:rsidRPr="008F6022">
        <w:rPr>
          <w:rFonts w:ascii="Arial" w:hAnsi="Arial" w:cs="Arial"/>
        </w:rPr>
        <w:t xml:space="preserve"> </w:t>
      </w:r>
    </w:p>
    <w:p w14:paraId="025CA3A3" w14:textId="7BC21DFA" w:rsidR="008C33DC" w:rsidRPr="008F6022" w:rsidRDefault="008C33D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14218312" w14:textId="3ECAFC4B" w:rsidR="00A8593C" w:rsidRPr="008F6022" w:rsidRDefault="00A8593C" w:rsidP="007819A2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8F6022">
        <w:rPr>
          <w:rFonts w:ascii="Arial" w:hAnsi="Arial" w:cs="Arial"/>
        </w:rPr>
        <w:t>Izvještajem o danim jamstvima i izdacima po jamstvima utvrđeno je Županija na kraju 20</w:t>
      </w:r>
      <w:r w:rsidR="007819A2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 xml:space="preserve">. godine imala dva aktivna jamstva i po toj osnovi potencijalne obveze u iznosu </w:t>
      </w:r>
      <w:r w:rsidR="007819A2" w:rsidRPr="008F6022">
        <w:rPr>
          <w:rFonts w:ascii="Arial" w:hAnsi="Arial" w:cs="Arial"/>
        </w:rPr>
        <w:t xml:space="preserve">4.371.416,46 </w:t>
      </w:r>
      <w:r w:rsidRPr="008F6022">
        <w:rPr>
          <w:rFonts w:ascii="Arial" w:hAnsi="Arial" w:cs="Arial"/>
        </w:rPr>
        <w:t>eura.</w:t>
      </w:r>
    </w:p>
    <w:p w14:paraId="6104E712" w14:textId="0A0443CE" w:rsidR="00A8593C" w:rsidRPr="008F6022" w:rsidRDefault="00A8593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0A9E723" w14:textId="583EB309" w:rsidR="00A8593C" w:rsidRPr="008F6022" w:rsidRDefault="00A8593C" w:rsidP="007819A2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8F6022">
        <w:rPr>
          <w:rFonts w:ascii="Arial" w:hAnsi="Arial" w:cs="Arial"/>
        </w:rPr>
        <w:t>U sklopu Izvještaja o korištenju sredstava fondova Europske unije prezentirani su podaci o evidentiranim prihodima i primicima, rashodima i izdacima Županije i njenih proračunskih korisnika iz fondova Europske unije, stanju potraživanja i obveza po sredstvima iz fondova EU na završetku 20</w:t>
      </w:r>
      <w:r w:rsidR="007819A2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>. godine kao i podatak o ukupno ugovorenim i isplaćenim sredstvima iz fondova EU za projekte u tijeku. Tako su Županija i njeni proračunski korisnici u 20</w:t>
      </w:r>
      <w:r w:rsidR="007819A2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>. godini evidentirali</w:t>
      </w:r>
      <w:r w:rsidR="00AA319D" w:rsidRPr="008F6022">
        <w:rPr>
          <w:rFonts w:ascii="Arial" w:hAnsi="Arial" w:cs="Arial"/>
        </w:rPr>
        <w:t xml:space="preserve"> ukupno </w:t>
      </w:r>
      <w:r w:rsidR="008F6022" w:rsidRPr="008F6022">
        <w:rPr>
          <w:rFonts w:ascii="Arial" w:hAnsi="Arial" w:cs="Arial"/>
        </w:rPr>
        <w:t>9.851.517,10</w:t>
      </w:r>
      <w:r w:rsidR="007819A2" w:rsidRPr="008F6022">
        <w:rPr>
          <w:rFonts w:ascii="Arial" w:hAnsi="Arial" w:cs="Arial"/>
        </w:rPr>
        <w:t xml:space="preserve"> </w:t>
      </w:r>
      <w:r w:rsidR="00AA319D" w:rsidRPr="008F6022">
        <w:rPr>
          <w:rFonts w:ascii="Arial" w:hAnsi="Arial" w:cs="Arial"/>
        </w:rPr>
        <w:t xml:space="preserve">eura prihoda i primitaka iz fondova EU te </w:t>
      </w:r>
      <w:r w:rsidR="008F6022" w:rsidRPr="008F6022">
        <w:rPr>
          <w:rFonts w:ascii="Arial" w:hAnsi="Arial" w:cs="Arial"/>
        </w:rPr>
        <w:t>11.489.285,75</w:t>
      </w:r>
      <w:r w:rsidR="007819A2" w:rsidRPr="008F6022">
        <w:rPr>
          <w:rFonts w:ascii="Arial" w:hAnsi="Arial" w:cs="Arial"/>
        </w:rPr>
        <w:t xml:space="preserve"> </w:t>
      </w:r>
      <w:r w:rsidR="0051049F" w:rsidRPr="008F6022">
        <w:rPr>
          <w:rFonts w:ascii="Arial" w:hAnsi="Arial" w:cs="Arial"/>
        </w:rPr>
        <w:t>eura rashoda dok je na kraju 20</w:t>
      </w:r>
      <w:r w:rsidR="007819A2" w:rsidRPr="008F6022">
        <w:rPr>
          <w:rFonts w:ascii="Arial" w:hAnsi="Arial" w:cs="Arial"/>
        </w:rPr>
        <w:t>25</w:t>
      </w:r>
      <w:r w:rsidR="0051049F" w:rsidRPr="008F6022">
        <w:rPr>
          <w:rFonts w:ascii="Arial" w:hAnsi="Arial" w:cs="Arial"/>
        </w:rPr>
        <w:t xml:space="preserve">. godine evidentirano </w:t>
      </w:r>
      <w:r w:rsidR="008F6022" w:rsidRPr="008F6022">
        <w:rPr>
          <w:rFonts w:ascii="Arial" w:hAnsi="Arial" w:cs="Arial"/>
        </w:rPr>
        <w:t>2.485.072,75</w:t>
      </w:r>
      <w:r w:rsidR="007819A2" w:rsidRPr="008F6022">
        <w:rPr>
          <w:rFonts w:ascii="Arial" w:hAnsi="Arial" w:cs="Arial"/>
        </w:rPr>
        <w:t xml:space="preserve"> </w:t>
      </w:r>
      <w:r w:rsidR="0051049F" w:rsidRPr="008F6022">
        <w:rPr>
          <w:rFonts w:ascii="Arial" w:hAnsi="Arial" w:cs="Arial"/>
        </w:rPr>
        <w:t xml:space="preserve">eura obveza i </w:t>
      </w:r>
      <w:r w:rsidR="008F6022" w:rsidRPr="008F6022">
        <w:rPr>
          <w:rFonts w:ascii="Arial" w:hAnsi="Arial" w:cs="Arial"/>
        </w:rPr>
        <w:t>3.237.873,70</w:t>
      </w:r>
      <w:r w:rsidR="007819A2" w:rsidRPr="008F6022">
        <w:rPr>
          <w:rFonts w:ascii="Arial" w:hAnsi="Arial" w:cs="Arial"/>
        </w:rPr>
        <w:t xml:space="preserve"> </w:t>
      </w:r>
      <w:r w:rsidR="0051049F" w:rsidRPr="008F6022">
        <w:rPr>
          <w:rFonts w:ascii="Arial" w:hAnsi="Arial" w:cs="Arial"/>
        </w:rPr>
        <w:t xml:space="preserve">eura potraživanja po sredstvima iz fondova EU. </w:t>
      </w:r>
    </w:p>
    <w:p w14:paraId="5132CDDB" w14:textId="77777777" w:rsidR="00A8593C" w:rsidRPr="008F6022" w:rsidRDefault="00A8593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41272E60" w14:textId="21B9FA88" w:rsidR="00087289" w:rsidRPr="008F6022" w:rsidRDefault="00A8593C" w:rsidP="003D1328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8F6022">
        <w:rPr>
          <w:rFonts w:ascii="Arial" w:hAnsi="Arial" w:cs="Arial"/>
        </w:rPr>
        <w:t>Iz Izvještaja o danim zajmovima i potraživanjima po danim zajmovima</w:t>
      </w:r>
      <w:r w:rsidR="0024638B" w:rsidRPr="008F6022">
        <w:rPr>
          <w:rFonts w:ascii="Arial" w:hAnsi="Arial" w:cs="Arial"/>
        </w:rPr>
        <w:t xml:space="preserve"> razvidno </w:t>
      </w:r>
      <w:r w:rsidR="00E44A5C" w:rsidRPr="008F6022">
        <w:rPr>
          <w:rFonts w:ascii="Arial" w:hAnsi="Arial" w:cs="Arial"/>
        </w:rPr>
        <w:t xml:space="preserve">je </w:t>
      </w:r>
      <w:r w:rsidR="0024638B" w:rsidRPr="008F6022">
        <w:rPr>
          <w:rFonts w:ascii="Arial" w:hAnsi="Arial" w:cs="Arial"/>
        </w:rPr>
        <w:t>da su potraživanja</w:t>
      </w:r>
      <w:r w:rsidR="0003099B" w:rsidRPr="008F6022">
        <w:rPr>
          <w:rFonts w:ascii="Arial" w:hAnsi="Arial" w:cs="Arial"/>
        </w:rPr>
        <w:t xml:space="preserve"> Županije</w:t>
      </w:r>
      <w:r w:rsidR="00717C93" w:rsidRPr="008F6022">
        <w:rPr>
          <w:rFonts w:ascii="Arial" w:hAnsi="Arial" w:cs="Arial"/>
        </w:rPr>
        <w:t xml:space="preserve"> i proračunskih korisnika</w:t>
      </w:r>
      <w:r w:rsidR="0024638B" w:rsidRPr="008F6022">
        <w:rPr>
          <w:rFonts w:ascii="Arial" w:hAnsi="Arial" w:cs="Arial"/>
        </w:rPr>
        <w:t xml:space="preserve"> za dane zajmove </w:t>
      </w:r>
      <w:r w:rsidR="002A773C" w:rsidRPr="008F6022">
        <w:rPr>
          <w:rFonts w:ascii="Arial" w:hAnsi="Arial" w:cs="Arial"/>
        </w:rPr>
        <w:t>na 31.12.202</w:t>
      </w:r>
      <w:r w:rsidR="007819A2" w:rsidRPr="008F6022">
        <w:rPr>
          <w:rFonts w:ascii="Arial" w:hAnsi="Arial" w:cs="Arial"/>
        </w:rPr>
        <w:t>5</w:t>
      </w:r>
      <w:r w:rsidR="002A773C" w:rsidRPr="008F6022">
        <w:rPr>
          <w:rFonts w:ascii="Arial" w:hAnsi="Arial" w:cs="Arial"/>
        </w:rPr>
        <w:t xml:space="preserve">. godine iznosila </w:t>
      </w:r>
      <w:r w:rsidR="00BB7099" w:rsidRPr="008F6022">
        <w:rPr>
          <w:rFonts w:ascii="Arial" w:hAnsi="Arial" w:cs="Arial"/>
        </w:rPr>
        <w:t>535.138,01 eura</w:t>
      </w:r>
      <w:r w:rsidR="002A773C" w:rsidRPr="008F6022">
        <w:rPr>
          <w:rFonts w:ascii="Arial" w:hAnsi="Arial" w:cs="Arial"/>
        </w:rPr>
        <w:t>, odnosno</w:t>
      </w:r>
      <w:r w:rsidR="00717C93" w:rsidRPr="008F6022">
        <w:rPr>
          <w:rFonts w:ascii="Arial" w:hAnsi="Arial" w:cs="Arial"/>
        </w:rPr>
        <w:t xml:space="preserve"> </w:t>
      </w:r>
      <w:r w:rsidR="008F6022" w:rsidRPr="008F6022">
        <w:rPr>
          <w:rFonts w:ascii="Arial" w:hAnsi="Arial" w:cs="Arial"/>
        </w:rPr>
        <w:t>0</w:t>
      </w:r>
      <w:r w:rsidR="00F21C72" w:rsidRPr="008F6022">
        <w:rPr>
          <w:rFonts w:ascii="Arial" w:hAnsi="Arial" w:cs="Arial"/>
        </w:rPr>
        <w:t>,00</w:t>
      </w:r>
      <w:r w:rsidR="00BB7099" w:rsidRPr="008F6022">
        <w:rPr>
          <w:rFonts w:ascii="Arial" w:hAnsi="Arial" w:cs="Arial"/>
        </w:rPr>
        <w:t xml:space="preserve"> eura</w:t>
      </w:r>
      <w:r w:rsidR="00717C93" w:rsidRPr="008F6022">
        <w:rPr>
          <w:rFonts w:ascii="Arial" w:hAnsi="Arial" w:cs="Arial"/>
        </w:rPr>
        <w:t>.</w:t>
      </w:r>
    </w:p>
    <w:p w14:paraId="172AE647" w14:textId="77777777" w:rsidR="00087289" w:rsidRPr="008F6022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39E8FB5" w14:textId="13BDE8FC" w:rsidR="00087289" w:rsidRPr="008F6022" w:rsidRDefault="00F21C72" w:rsidP="003D1328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8F6022">
        <w:rPr>
          <w:rFonts w:ascii="Arial" w:hAnsi="Arial" w:cs="Arial"/>
        </w:rPr>
        <w:t>U 20</w:t>
      </w:r>
      <w:r w:rsidR="001461FD" w:rsidRPr="008F6022">
        <w:rPr>
          <w:rFonts w:ascii="Arial" w:hAnsi="Arial" w:cs="Arial"/>
        </w:rPr>
        <w:t>25</w:t>
      </w:r>
      <w:r w:rsidRPr="008F6022">
        <w:rPr>
          <w:rFonts w:ascii="Arial" w:hAnsi="Arial" w:cs="Arial"/>
        </w:rPr>
        <w:t>. godini nije bilo korištenja</w:t>
      </w:r>
      <w:r w:rsidR="00087289" w:rsidRPr="008F6022">
        <w:rPr>
          <w:rFonts w:ascii="Arial" w:hAnsi="Arial" w:cs="Arial"/>
        </w:rPr>
        <w:t xml:space="preserve"> sredstava proračunske zalihe</w:t>
      </w:r>
      <w:r w:rsidRPr="008F6022">
        <w:rPr>
          <w:rFonts w:ascii="Arial" w:hAnsi="Arial" w:cs="Arial"/>
        </w:rPr>
        <w:t>.</w:t>
      </w:r>
    </w:p>
    <w:p w14:paraId="54FBEF84" w14:textId="4B38C1B4" w:rsidR="00087289" w:rsidRPr="008F6022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56EA9EF" w14:textId="77777777" w:rsidR="003D1328" w:rsidRPr="008F6022" w:rsidRDefault="003D1328" w:rsidP="003D1328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Obrazloženje posebnog dijela godišnjeg izvještaja o izvršenju proračuna za 2025. godinu temelji se na obrazloženju proračuna i financijskih planova proračunskih korisnika te sadrži obrazloženje izvršenja programa koje se daje kroz obrazloženje izvršenja aktivnosti i projekata zajedno s ciljevima koji su ostvareni provedbom programa i pokazateljima uspješnosti realizacije tih ciljeva.</w:t>
      </w:r>
    </w:p>
    <w:p w14:paraId="5B6BECC8" w14:textId="56679F0E" w:rsidR="003D1328" w:rsidRPr="008F6022" w:rsidRDefault="003D1328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04DB33A" w14:textId="1FE19B6D" w:rsidR="003D1328" w:rsidRPr="008F6022" w:rsidRDefault="003D1328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D1478E5" w14:textId="77777777" w:rsidR="003D1328" w:rsidRPr="008F6022" w:rsidRDefault="003D1328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6FA9F4" w14:textId="77777777" w:rsidR="00087289" w:rsidRPr="008F6022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IZNOS NOVČANIH SREDSTAVA POTREBNIH ZA PROVEDBU AKTA </w:t>
      </w:r>
    </w:p>
    <w:p w14:paraId="3BDBFCA1" w14:textId="77777777" w:rsidR="00F21C72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71D7D279" w14:textId="4618AE1A" w:rsidR="00087289" w:rsidRPr="008F6022" w:rsidRDefault="00087289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Za provođenje ovoga akta nije potrebno osiguravati sredstva u Proračunu Primorsko-goranske županije.</w:t>
      </w:r>
    </w:p>
    <w:p w14:paraId="7FB26E2E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90899B" w14:textId="77777777" w:rsidR="00087289" w:rsidRPr="008F6022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PRIJEDLOG ZAKLJUČKA </w:t>
      </w:r>
    </w:p>
    <w:p w14:paraId="28131161" w14:textId="77777777" w:rsidR="00F21C72" w:rsidRPr="008F6022" w:rsidRDefault="00F21C72" w:rsidP="00F21C7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768A24" w14:textId="34E74A1D" w:rsidR="00087289" w:rsidRPr="008F6022" w:rsidRDefault="00087289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Slijedom navedenog predlaže se Županu Primorsko-goranske županije da donese zaključak u tekstu kako slijedi:</w:t>
      </w:r>
    </w:p>
    <w:p w14:paraId="7D9E4F28" w14:textId="77777777" w:rsidR="00087289" w:rsidRPr="008F6022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3D4FA7B2" w14:textId="77777777" w:rsidR="00087289" w:rsidRPr="008F6022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E11C60" w14:textId="093F5752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      Na temelju članka </w:t>
      </w:r>
      <w:r w:rsidR="00D0176C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89. stavak </w:t>
      </w:r>
      <w:r w:rsidR="002A568E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D0176C" w:rsidRPr="008F6022">
        <w:rPr>
          <w:rFonts w:ascii="Arial" w:eastAsia="Times New Roman" w:hAnsi="Arial" w:cs="Arial"/>
          <w:sz w:val="24"/>
          <w:szCs w:val="24"/>
          <w:lang w:eastAsia="hr-HR"/>
        </w:rPr>
        <w:t>. Zakona o proračunu</w:t>
      </w:r>
      <w:r w:rsidR="00F21C72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(“Narodne novine”, broj 144/21)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2A568E" w:rsidRPr="008F6022">
        <w:rPr>
          <w:rFonts w:ascii="Arial" w:eastAsia="Times New Roman" w:hAnsi="Arial" w:cs="Arial"/>
          <w:sz w:val="24"/>
          <w:szCs w:val="24"/>
          <w:lang w:eastAsia="hr-HR"/>
        </w:rPr>
        <w:t>članka 55. stavak 3. Pravilnika o polugodišnjem i godišnjem izvještaju o izvršenju proračuna i financijskog plana (“Narodne novine”, broj 85/23)</w:t>
      </w:r>
      <w:r w:rsidR="00F21C72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članka 52.</w:t>
      </w:r>
      <w:r w:rsidR="003204B3" w:rsidRPr="008F6022">
        <w:rPr>
          <w:rFonts w:ascii="Arial" w:eastAsia="Times New Roman" w:hAnsi="Arial" w:cs="Arial"/>
          <w:sz w:val="24"/>
          <w:szCs w:val="24"/>
          <w:lang w:eastAsia="hr-HR"/>
        </w:rPr>
        <w:t>, stavak 1.,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točke 4. Statuta Primorsko-goranske županije </w:t>
      </w:r>
      <w:r w:rsidR="00953A3B" w:rsidRPr="008F6022">
        <w:rPr>
          <w:rFonts w:ascii="Arial" w:eastAsia="Times New Roman" w:hAnsi="Arial" w:cs="Arial"/>
          <w:sz w:val="24"/>
          <w:szCs w:val="24"/>
          <w:lang w:eastAsia="hr-HR"/>
        </w:rPr>
        <w:t>(„Službene novine“ broj 23/09, 9/13, 25/13-pročišćeni teks</w:t>
      </w:r>
      <w:r w:rsidR="0018621F" w:rsidRPr="008F6022">
        <w:rPr>
          <w:rFonts w:ascii="Arial" w:eastAsia="Times New Roman" w:hAnsi="Arial" w:cs="Arial"/>
          <w:sz w:val="24"/>
          <w:szCs w:val="24"/>
          <w:lang w:eastAsia="hr-HR"/>
        </w:rPr>
        <w:t>t, 5/18, 8/18-pročišćeni tekst,</w:t>
      </w:r>
      <w:r w:rsidR="00953A3B"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 2/20</w:t>
      </w:r>
      <w:r w:rsidR="0018621F" w:rsidRPr="008F6022">
        <w:rPr>
          <w:rFonts w:ascii="Arial" w:eastAsia="Times New Roman" w:hAnsi="Arial" w:cs="Arial"/>
          <w:sz w:val="24"/>
          <w:szCs w:val="24"/>
          <w:lang w:eastAsia="hr-HR"/>
        </w:rPr>
        <w:t>, 4/21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) i članka 25. stavka 2. Poslovnika o radu Župana Primorsko-goranske županije („Službene novine“ broj 12/14, 16/15, 3/16 i 19/16-pročišćeni tekst</w:t>
      </w:r>
      <w:r w:rsidR="00D0176C" w:rsidRPr="008F6022">
        <w:rPr>
          <w:rFonts w:ascii="Arial" w:eastAsia="Times New Roman" w:hAnsi="Arial" w:cs="Arial"/>
          <w:sz w:val="24"/>
          <w:szCs w:val="24"/>
          <w:lang w:eastAsia="hr-HR"/>
        </w:rPr>
        <w:t>, 16/21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), Župan Primorsko-goranske županije dana ______ 20</w:t>
      </w:r>
      <w:r w:rsidR="00243F31" w:rsidRPr="008F6022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godine donio je slijedeći:</w:t>
      </w:r>
    </w:p>
    <w:p w14:paraId="5E0A5801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82A1F0" w14:textId="77777777" w:rsidR="00087289" w:rsidRPr="008F6022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Z a k </w:t>
      </w:r>
      <w:proofErr w:type="spellStart"/>
      <w:r w:rsidRPr="008F6022">
        <w:rPr>
          <w:rFonts w:ascii="Arial" w:eastAsia="Times New Roman" w:hAnsi="Arial" w:cs="Arial"/>
          <w:b/>
          <w:i/>
          <w:sz w:val="24"/>
          <w:szCs w:val="24"/>
          <w:lang w:eastAsia="hr-HR"/>
        </w:rPr>
        <w:t>lj</w:t>
      </w:r>
      <w:proofErr w:type="spellEnd"/>
      <w:r w:rsidRPr="008F6022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 u č a k</w:t>
      </w:r>
    </w:p>
    <w:p w14:paraId="518B61F5" w14:textId="77777777" w:rsidR="00087289" w:rsidRPr="008F602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39D1E3" w14:textId="502AE7E3" w:rsidR="00087289" w:rsidRPr="008F6022" w:rsidRDefault="00087289" w:rsidP="00166AE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 xml:space="preserve">Utvrđuje se Prijedlog </w:t>
      </w:r>
      <w:bookmarkStart w:id="1" w:name="OLE_LINK1"/>
      <w:bookmarkStart w:id="2" w:name="OLE_LINK2"/>
      <w:r w:rsidRPr="008F6022">
        <w:rPr>
          <w:rFonts w:ascii="Arial" w:eastAsia="Times New Roman" w:hAnsi="Arial" w:cs="Arial"/>
          <w:sz w:val="24"/>
          <w:szCs w:val="24"/>
          <w:lang w:eastAsia="hr-HR"/>
        </w:rPr>
        <w:t>Godišnjeg izvještaja o izvršenju Proračuna Primorsko-goranske županije za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bookmarkEnd w:id="1"/>
      <w:bookmarkEnd w:id="2"/>
      <w:r w:rsidRPr="008F6022">
        <w:rPr>
          <w:rFonts w:ascii="Arial" w:eastAsia="Times New Roman" w:hAnsi="Arial" w:cs="Arial"/>
          <w:sz w:val="24"/>
          <w:szCs w:val="24"/>
          <w:lang w:eastAsia="hr-HR"/>
        </w:rPr>
        <w:t>, te se prosljeđuje Županijskoj skupštini na razmatranje i usvajanje.</w:t>
      </w:r>
    </w:p>
    <w:p w14:paraId="2435E229" w14:textId="636CDC30" w:rsidR="00087289" w:rsidRPr="00751815" w:rsidRDefault="00087289" w:rsidP="00087289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F6022">
        <w:rPr>
          <w:rFonts w:ascii="Arial" w:eastAsia="Times New Roman" w:hAnsi="Arial" w:cs="Arial"/>
          <w:sz w:val="24"/>
          <w:szCs w:val="24"/>
          <w:lang w:eastAsia="hr-HR"/>
        </w:rPr>
        <w:t>(Godišnji izvještaj o izvršenju Proračuna za 20</w:t>
      </w:r>
      <w:r w:rsidR="001461FD" w:rsidRPr="008F6022">
        <w:rPr>
          <w:rFonts w:ascii="Arial" w:eastAsia="Times New Roman" w:hAnsi="Arial" w:cs="Arial"/>
          <w:sz w:val="24"/>
          <w:szCs w:val="24"/>
          <w:lang w:eastAsia="hr-HR"/>
        </w:rPr>
        <w:t>25</w:t>
      </w:r>
      <w:r w:rsidRPr="008F6022">
        <w:rPr>
          <w:rFonts w:ascii="Arial" w:eastAsia="Times New Roman" w:hAnsi="Arial" w:cs="Arial"/>
          <w:sz w:val="24"/>
          <w:szCs w:val="24"/>
          <w:lang w:eastAsia="hr-HR"/>
        </w:rPr>
        <w:t>. godinu je sastavni dio ovog Zaključka)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4231F990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r-HR"/>
        </w:rPr>
      </w:pPr>
    </w:p>
    <w:p w14:paraId="3944B1F8" w14:textId="292A508A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sectPr w:rsidR="00087289" w:rsidRPr="00751815" w:rsidSect="0091087A">
      <w:headerReference w:type="even" r:id="rId10"/>
      <w:headerReference w:type="default" r:id="rId11"/>
      <w:footerReference w:type="even" r:id="rId12"/>
      <w:pgSz w:w="11906" w:h="16838"/>
      <w:pgMar w:top="1134" w:right="1134" w:bottom="1276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78D17" w14:textId="77777777" w:rsidR="000E3888" w:rsidRDefault="000E3888">
      <w:pPr>
        <w:spacing w:after="0" w:line="240" w:lineRule="auto"/>
      </w:pPr>
      <w:r>
        <w:separator/>
      </w:r>
    </w:p>
  </w:endnote>
  <w:endnote w:type="continuationSeparator" w:id="0">
    <w:p w14:paraId="34A7D1A2" w14:textId="77777777" w:rsidR="000E3888" w:rsidRDefault="000E3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EF5F" w14:textId="77777777" w:rsidR="00546019" w:rsidRDefault="00546019" w:rsidP="00114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0EF57" w14:textId="77777777" w:rsidR="00546019" w:rsidRDefault="00546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B437D" w14:textId="77777777" w:rsidR="000E3888" w:rsidRDefault="000E3888">
      <w:pPr>
        <w:spacing w:after="0" w:line="240" w:lineRule="auto"/>
      </w:pPr>
      <w:r>
        <w:separator/>
      </w:r>
    </w:p>
  </w:footnote>
  <w:footnote w:type="continuationSeparator" w:id="0">
    <w:p w14:paraId="4C5B262A" w14:textId="77777777" w:rsidR="000E3888" w:rsidRDefault="000E3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AB77" w14:textId="77777777" w:rsidR="00546019" w:rsidRDefault="005460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8A310" w14:textId="77777777" w:rsidR="00546019" w:rsidRDefault="00546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35C4" w14:textId="77777777" w:rsidR="00546019" w:rsidRDefault="00546019">
    <w:pPr>
      <w:pStyle w:val="Header"/>
      <w:framePr w:wrap="around" w:vAnchor="text" w:hAnchor="margin" w:xAlign="center" w:y="1"/>
      <w:rPr>
        <w:rStyle w:val="PageNumber"/>
      </w:rPr>
    </w:pPr>
  </w:p>
  <w:p w14:paraId="5B517D90" w14:textId="77777777" w:rsidR="00546019" w:rsidRDefault="00546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AAE83A"/>
    <w:lvl w:ilvl="0">
      <w:numFmt w:val="decimal"/>
      <w:lvlText w:val="*"/>
      <w:lvlJc w:val="left"/>
    </w:lvl>
  </w:abstractNum>
  <w:abstractNum w:abstractNumId="1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659A9"/>
    <w:multiLevelType w:val="hybridMultilevel"/>
    <w:tmpl w:val="1190133E"/>
    <w:lvl w:ilvl="0" w:tplc="8FA406E4">
      <w:start w:val="1"/>
      <w:numFmt w:val="upperRoman"/>
      <w:pStyle w:val="Heading5"/>
      <w:lvlText w:val="%1."/>
      <w:lvlJc w:val="right"/>
      <w:pPr>
        <w:tabs>
          <w:tab w:val="num" w:pos="720"/>
        </w:tabs>
        <w:ind w:left="720" w:hanging="180"/>
      </w:p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571B8"/>
    <w:multiLevelType w:val="hybridMultilevel"/>
    <w:tmpl w:val="CB2CE7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35F26"/>
    <w:multiLevelType w:val="hybridMultilevel"/>
    <w:tmpl w:val="9C92F56A"/>
    <w:lvl w:ilvl="0" w:tplc="8F54241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ED50C3"/>
    <w:multiLevelType w:val="hybridMultilevel"/>
    <w:tmpl w:val="4B3A4B9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FB"/>
    <w:multiLevelType w:val="hybridMultilevel"/>
    <w:tmpl w:val="B17C5F76"/>
    <w:lvl w:ilvl="0" w:tplc="23E20B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D3E7C"/>
    <w:multiLevelType w:val="hybridMultilevel"/>
    <w:tmpl w:val="DCA8DAB6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6B4778B"/>
    <w:multiLevelType w:val="hybridMultilevel"/>
    <w:tmpl w:val="84DECDF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C40367"/>
    <w:multiLevelType w:val="hybridMultilevel"/>
    <w:tmpl w:val="A6B27450"/>
    <w:lvl w:ilvl="0" w:tplc="40C8A5A4">
      <w:start w:val="1"/>
      <w:numFmt w:val="upperRoman"/>
      <w:pStyle w:val="Heading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FEB299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38269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A8E03E4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CF44F9B"/>
    <w:multiLevelType w:val="multilevel"/>
    <w:tmpl w:val="4880DFE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92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0BC5511"/>
    <w:multiLevelType w:val="hybridMultilevel"/>
    <w:tmpl w:val="599C512E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D5DE36DE">
      <w:start w:val="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2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14"/>
  </w:num>
  <w:num w:numId="10">
    <w:abstractNumId w:val="1"/>
  </w:num>
  <w:num w:numId="11">
    <w:abstractNumId w:val="6"/>
  </w:num>
  <w:num w:numId="12">
    <w:abstractNumId w:val="9"/>
  </w:num>
  <w:num w:numId="13">
    <w:abstractNumId w:val="12"/>
  </w:num>
  <w:num w:numId="14">
    <w:abstractNumId w:val="8"/>
  </w:num>
  <w:num w:numId="1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89"/>
    <w:rsid w:val="00000E25"/>
    <w:rsid w:val="00001616"/>
    <w:rsid w:val="00001939"/>
    <w:rsid w:val="000030BC"/>
    <w:rsid w:val="00003576"/>
    <w:rsid w:val="00006AE6"/>
    <w:rsid w:val="00010088"/>
    <w:rsid w:val="00010F45"/>
    <w:rsid w:val="00013946"/>
    <w:rsid w:val="00013AB7"/>
    <w:rsid w:val="000140D2"/>
    <w:rsid w:val="00014C33"/>
    <w:rsid w:val="000169D1"/>
    <w:rsid w:val="00016F84"/>
    <w:rsid w:val="000174AC"/>
    <w:rsid w:val="00017938"/>
    <w:rsid w:val="000205CD"/>
    <w:rsid w:val="00023295"/>
    <w:rsid w:val="000233E6"/>
    <w:rsid w:val="0002536E"/>
    <w:rsid w:val="000268C8"/>
    <w:rsid w:val="0003040B"/>
    <w:rsid w:val="0003099B"/>
    <w:rsid w:val="00030A09"/>
    <w:rsid w:val="0003297F"/>
    <w:rsid w:val="00035F53"/>
    <w:rsid w:val="00040765"/>
    <w:rsid w:val="00042CBF"/>
    <w:rsid w:val="00044BFE"/>
    <w:rsid w:val="000616A6"/>
    <w:rsid w:val="00070096"/>
    <w:rsid w:val="00071A6B"/>
    <w:rsid w:val="00073957"/>
    <w:rsid w:val="000821AE"/>
    <w:rsid w:val="00087289"/>
    <w:rsid w:val="000901BB"/>
    <w:rsid w:val="0009461F"/>
    <w:rsid w:val="00096B61"/>
    <w:rsid w:val="000A0B8C"/>
    <w:rsid w:val="000A1C35"/>
    <w:rsid w:val="000A2102"/>
    <w:rsid w:val="000A2523"/>
    <w:rsid w:val="000A32AD"/>
    <w:rsid w:val="000B0168"/>
    <w:rsid w:val="000B2FED"/>
    <w:rsid w:val="000B4AE1"/>
    <w:rsid w:val="000B6724"/>
    <w:rsid w:val="000B7A78"/>
    <w:rsid w:val="000C3592"/>
    <w:rsid w:val="000C4D4F"/>
    <w:rsid w:val="000C5E75"/>
    <w:rsid w:val="000C6037"/>
    <w:rsid w:val="000C69A1"/>
    <w:rsid w:val="000C6F18"/>
    <w:rsid w:val="000D0D61"/>
    <w:rsid w:val="000D5401"/>
    <w:rsid w:val="000D56FC"/>
    <w:rsid w:val="000D61CF"/>
    <w:rsid w:val="000D67A8"/>
    <w:rsid w:val="000E02B2"/>
    <w:rsid w:val="000E0F23"/>
    <w:rsid w:val="000E2634"/>
    <w:rsid w:val="000E3888"/>
    <w:rsid w:val="000E6121"/>
    <w:rsid w:val="000F34DE"/>
    <w:rsid w:val="000F485E"/>
    <w:rsid w:val="000F7428"/>
    <w:rsid w:val="0010084C"/>
    <w:rsid w:val="00101488"/>
    <w:rsid w:val="00101B24"/>
    <w:rsid w:val="00101B58"/>
    <w:rsid w:val="001021A9"/>
    <w:rsid w:val="00103103"/>
    <w:rsid w:val="001043A7"/>
    <w:rsid w:val="00106826"/>
    <w:rsid w:val="001069E0"/>
    <w:rsid w:val="00110CD8"/>
    <w:rsid w:val="0011147A"/>
    <w:rsid w:val="001139C9"/>
    <w:rsid w:val="001144C1"/>
    <w:rsid w:val="00120722"/>
    <w:rsid w:val="0012515E"/>
    <w:rsid w:val="001264B0"/>
    <w:rsid w:val="00127A98"/>
    <w:rsid w:val="00127EB7"/>
    <w:rsid w:val="00131256"/>
    <w:rsid w:val="001347AF"/>
    <w:rsid w:val="00136E5D"/>
    <w:rsid w:val="00137716"/>
    <w:rsid w:val="00145764"/>
    <w:rsid w:val="001459BC"/>
    <w:rsid w:val="00145B39"/>
    <w:rsid w:val="001461FD"/>
    <w:rsid w:val="00151838"/>
    <w:rsid w:val="00155C7B"/>
    <w:rsid w:val="00161605"/>
    <w:rsid w:val="00166AE6"/>
    <w:rsid w:val="00167248"/>
    <w:rsid w:val="00170AB3"/>
    <w:rsid w:val="00171F51"/>
    <w:rsid w:val="00173642"/>
    <w:rsid w:val="00173C56"/>
    <w:rsid w:val="00173DB9"/>
    <w:rsid w:val="00174438"/>
    <w:rsid w:val="00181490"/>
    <w:rsid w:val="00182F6E"/>
    <w:rsid w:val="0018621F"/>
    <w:rsid w:val="001973B3"/>
    <w:rsid w:val="00197509"/>
    <w:rsid w:val="001A02E2"/>
    <w:rsid w:val="001A0491"/>
    <w:rsid w:val="001A3803"/>
    <w:rsid w:val="001A65DD"/>
    <w:rsid w:val="001A6F86"/>
    <w:rsid w:val="001B0801"/>
    <w:rsid w:val="001B473E"/>
    <w:rsid w:val="001B4B19"/>
    <w:rsid w:val="001B6941"/>
    <w:rsid w:val="001B6A43"/>
    <w:rsid w:val="001B71E7"/>
    <w:rsid w:val="001C7291"/>
    <w:rsid w:val="001C72A6"/>
    <w:rsid w:val="001D0712"/>
    <w:rsid w:val="001D23C5"/>
    <w:rsid w:val="001D4116"/>
    <w:rsid w:val="001E23F8"/>
    <w:rsid w:val="001E46A2"/>
    <w:rsid w:val="001E56B1"/>
    <w:rsid w:val="001E5D37"/>
    <w:rsid w:val="001E60CF"/>
    <w:rsid w:val="001E706B"/>
    <w:rsid w:val="001E777A"/>
    <w:rsid w:val="001F086E"/>
    <w:rsid w:val="001F1002"/>
    <w:rsid w:val="001F274A"/>
    <w:rsid w:val="001F33E1"/>
    <w:rsid w:val="002027B0"/>
    <w:rsid w:val="002078E0"/>
    <w:rsid w:val="00210C22"/>
    <w:rsid w:val="00212B10"/>
    <w:rsid w:val="00212FB3"/>
    <w:rsid w:val="0021382B"/>
    <w:rsid w:val="00216668"/>
    <w:rsid w:val="00216766"/>
    <w:rsid w:val="00220494"/>
    <w:rsid w:val="00221902"/>
    <w:rsid w:val="00221FC1"/>
    <w:rsid w:val="002236EB"/>
    <w:rsid w:val="00223CBA"/>
    <w:rsid w:val="00227189"/>
    <w:rsid w:val="00227565"/>
    <w:rsid w:val="00237B7E"/>
    <w:rsid w:val="00242D1D"/>
    <w:rsid w:val="002439BD"/>
    <w:rsid w:val="00243F31"/>
    <w:rsid w:val="00244663"/>
    <w:rsid w:val="002447DB"/>
    <w:rsid w:val="002451A3"/>
    <w:rsid w:val="0024638B"/>
    <w:rsid w:val="00251EDF"/>
    <w:rsid w:val="0025239B"/>
    <w:rsid w:val="00253109"/>
    <w:rsid w:val="00253589"/>
    <w:rsid w:val="002544A1"/>
    <w:rsid w:val="00260F9E"/>
    <w:rsid w:val="002644E7"/>
    <w:rsid w:val="00264892"/>
    <w:rsid w:val="0026533E"/>
    <w:rsid w:val="00272425"/>
    <w:rsid w:val="0027392C"/>
    <w:rsid w:val="002749D9"/>
    <w:rsid w:val="00274FFE"/>
    <w:rsid w:val="00275982"/>
    <w:rsid w:val="00280285"/>
    <w:rsid w:val="00282679"/>
    <w:rsid w:val="00285BA3"/>
    <w:rsid w:val="0028684C"/>
    <w:rsid w:val="002913C3"/>
    <w:rsid w:val="00297272"/>
    <w:rsid w:val="002A16BF"/>
    <w:rsid w:val="002A568E"/>
    <w:rsid w:val="002A608D"/>
    <w:rsid w:val="002A773C"/>
    <w:rsid w:val="002A7E8F"/>
    <w:rsid w:val="002B474F"/>
    <w:rsid w:val="002B49CD"/>
    <w:rsid w:val="002B57D2"/>
    <w:rsid w:val="002B7569"/>
    <w:rsid w:val="002C36CC"/>
    <w:rsid w:val="002D0050"/>
    <w:rsid w:val="002D1268"/>
    <w:rsid w:val="002D2464"/>
    <w:rsid w:val="002D2F66"/>
    <w:rsid w:val="002D3D33"/>
    <w:rsid w:val="002D6817"/>
    <w:rsid w:val="002E1F8B"/>
    <w:rsid w:val="002E384A"/>
    <w:rsid w:val="002E4B49"/>
    <w:rsid w:val="002E6F93"/>
    <w:rsid w:val="002F0F48"/>
    <w:rsid w:val="002F3C24"/>
    <w:rsid w:val="002F504C"/>
    <w:rsid w:val="003005F8"/>
    <w:rsid w:val="003026A7"/>
    <w:rsid w:val="003036CE"/>
    <w:rsid w:val="00314283"/>
    <w:rsid w:val="0031561A"/>
    <w:rsid w:val="003204B3"/>
    <w:rsid w:val="00321932"/>
    <w:rsid w:val="00322B4A"/>
    <w:rsid w:val="003307AE"/>
    <w:rsid w:val="0033323A"/>
    <w:rsid w:val="00336004"/>
    <w:rsid w:val="00336414"/>
    <w:rsid w:val="00340914"/>
    <w:rsid w:val="00340EC0"/>
    <w:rsid w:val="00341723"/>
    <w:rsid w:val="00343803"/>
    <w:rsid w:val="0034405B"/>
    <w:rsid w:val="00345347"/>
    <w:rsid w:val="00345792"/>
    <w:rsid w:val="0034666D"/>
    <w:rsid w:val="00347060"/>
    <w:rsid w:val="00353763"/>
    <w:rsid w:val="00355147"/>
    <w:rsid w:val="00355BD6"/>
    <w:rsid w:val="003569DA"/>
    <w:rsid w:val="00357759"/>
    <w:rsid w:val="00370511"/>
    <w:rsid w:val="0037121F"/>
    <w:rsid w:val="00371E8D"/>
    <w:rsid w:val="003737D9"/>
    <w:rsid w:val="003749F8"/>
    <w:rsid w:val="00375CB1"/>
    <w:rsid w:val="00393DCF"/>
    <w:rsid w:val="0039717F"/>
    <w:rsid w:val="003A166A"/>
    <w:rsid w:val="003A2869"/>
    <w:rsid w:val="003A5799"/>
    <w:rsid w:val="003A68F0"/>
    <w:rsid w:val="003A7ECF"/>
    <w:rsid w:val="003A7FEC"/>
    <w:rsid w:val="003B1691"/>
    <w:rsid w:val="003B198E"/>
    <w:rsid w:val="003B3E77"/>
    <w:rsid w:val="003B7FF4"/>
    <w:rsid w:val="003C0FBA"/>
    <w:rsid w:val="003C34FF"/>
    <w:rsid w:val="003C7709"/>
    <w:rsid w:val="003C7868"/>
    <w:rsid w:val="003C7B88"/>
    <w:rsid w:val="003D1328"/>
    <w:rsid w:val="003E0397"/>
    <w:rsid w:val="003E0646"/>
    <w:rsid w:val="003E2786"/>
    <w:rsid w:val="003E299A"/>
    <w:rsid w:val="003E3927"/>
    <w:rsid w:val="003F080C"/>
    <w:rsid w:val="003F0C91"/>
    <w:rsid w:val="003F0C94"/>
    <w:rsid w:val="0040086C"/>
    <w:rsid w:val="0040279B"/>
    <w:rsid w:val="00405B49"/>
    <w:rsid w:val="00406215"/>
    <w:rsid w:val="00407035"/>
    <w:rsid w:val="00412EC0"/>
    <w:rsid w:val="00420EB9"/>
    <w:rsid w:val="00421307"/>
    <w:rsid w:val="00424BF5"/>
    <w:rsid w:val="00425B2E"/>
    <w:rsid w:val="00427E37"/>
    <w:rsid w:val="0043029C"/>
    <w:rsid w:val="0043200B"/>
    <w:rsid w:val="004321A6"/>
    <w:rsid w:val="00435195"/>
    <w:rsid w:val="00444850"/>
    <w:rsid w:val="004454DC"/>
    <w:rsid w:val="00450D9A"/>
    <w:rsid w:val="00452901"/>
    <w:rsid w:val="0045666D"/>
    <w:rsid w:val="0046001A"/>
    <w:rsid w:val="00460893"/>
    <w:rsid w:val="00461FA8"/>
    <w:rsid w:val="00470F04"/>
    <w:rsid w:val="00471668"/>
    <w:rsid w:val="00473F49"/>
    <w:rsid w:val="00474372"/>
    <w:rsid w:val="0047790A"/>
    <w:rsid w:val="00480380"/>
    <w:rsid w:val="00480802"/>
    <w:rsid w:val="00485D9E"/>
    <w:rsid w:val="004A0C7A"/>
    <w:rsid w:val="004A395F"/>
    <w:rsid w:val="004A5AC3"/>
    <w:rsid w:val="004B488F"/>
    <w:rsid w:val="004B4CBF"/>
    <w:rsid w:val="004B580B"/>
    <w:rsid w:val="004B7164"/>
    <w:rsid w:val="004C17BA"/>
    <w:rsid w:val="004C3427"/>
    <w:rsid w:val="004C7189"/>
    <w:rsid w:val="004D050B"/>
    <w:rsid w:val="004D1E65"/>
    <w:rsid w:val="004D2AFE"/>
    <w:rsid w:val="004E152B"/>
    <w:rsid w:val="004E1A8E"/>
    <w:rsid w:val="004E4261"/>
    <w:rsid w:val="004E6ED4"/>
    <w:rsid w:val="004F2EC7"/>
    <w:rsid w:val="004F31B1"/>
    <w:rsid w:val="004F3FA2"/>
    <w:rsid w:val="00503749"/>
    <w:rsid w:val="00505050"/>
    <w:rsid w:val="00505659"/>
    <w:rsid w:val="00505AFF"/>
    <w:rsid w:val="00506A1F"/>
    <w:rsid w:val="0051049F"/>
    <w:rsid w:val="00511416"/>
    <w:rsid w:val="00511D27"/>
    <w:rsid w:val="0051235C"/>
    <w:rsid w:val="00512AD5"/>
    <w:rsid w:val="00513F46"/>
    <w:rsid w:val="00513F62"/>
    <w:rsid w:val="0051495E"/>
    <w:rsid w:val="00517EEA"/>
    <w:rsid w:val="005221C6"/>
    <w:rsid w:val="00522A58"/>
    <w:rsid w:val="00522DF3"/>
    <w:rsid w:val="00524778"/>
    <w:rsid w:val="0052505C"/>
    <w:rsid w:val="005259DE"/>
    <w:rsid w:val="00525D37"/>
    <w:rsid w:val="005265CF"/>
    <w:rsid w:val="005318B5"/>
    <w:rsid w:val="00531D11"/>
    <w:rsid w:val="00532990"/>
    <w:rsid w:val="005335DD"/>
    <w:rsid w:val="00534699"/>
    <w:rsid w:val="00534AA4"/>
    <w:rsid w:val="00542010"/>
    <w:rsid w:val="00546019"/>
    <w:rsid w:val="00546567"/>
    <w:rsid w:val="0054726F"/>
    <w:rsid w:val="005522BA"/>
    <w:rsid w:val="00553705"/>
    <w:rsid w:val="005568A1"/>
    <w:rsid w:val="00557C0D"/>
    <w:rsid w:val="0056015C"/>
    <w:rsid w:val="005635D4"/>
    <w:rsid w:val="00567358"/>
    <w:rsid w:val="00572B22"/>
    <w:rsid w:val="00575E5B"/>
    <w:rsid w:val="005830D8"/>
    <w:rsid w:val="005845B9"/>
    <w:rsid w:val="005850B6"/>
    <w:rsid w:val="00585965"/>
    <w:rsid w:val="0058631E"/>
    <w:rsid w:val="00586C09"/>
    <w:rsid w:val="0059283A"/>
    <w:rsid w:val="00593C09"/>
    <w:rsid w:val="0059421B"/>
    <w:rsid w:val="00596FCF"/>
    <w:rsid w:val="005A2D61"/>
    <w:rsid w:val="005B3063"/>
    <w:rsid w:val="005B5D30"/>
    <w:rsid w:val="005B6896"/>
    <w:rsid w:val="005B6E6D"/>
    <w:rsid w:val="005B7B0E"/>
    <w:rsid w:val="005C1554"/>
    <w:rsid w:val="005C17B3"/>
    <w:rsid w:val="005C1AC4"/>
    <w:rsid w:val="005C3D3B"/>
    <w:rsid w:val="005C485F"/>
    <w:rsid w:val="005C76AD"/>
    <w:rsid w:val="005D1419"/>
    <w:rsid w:val="005D2D33"/>
    <w:rsid w:val="005D4553"/>
    <w:rsid w:val="005D4E8E"/>
    <w:rsid w:val="005D634B"/>
    <w:rsid w:val="005D79AA"/>
    <w:rsid w:val="005E0847"/>
    <w:rsid w:val="005E2296"/>
    <w:rsid w:val="005E269A"/>
    <w:rsid w:val="005E2AA1"/>
    <w:rsid w:val="005E2C3C"/>
    <w:rsid w:val="005E34B9"/>
    <w:rsid w:val="005E5E3F"/>
    <w:rsid w:val="005E5ED9"/>
    <w:rsid w:val="005F0C59"/>
    <w:rsid w:val="005F1F4F"/>
    <w:rsid w:val="005F2A32"/>
    <w:rsid w:val="005F3E9C"/>
    <w:rsid w:val="005F4937"/>
    <w:rsid w:val="005F5559"/>
    <w:rsid w:val="006009DE"/>
    <w:rsid w:val="00602304"/>
    <w:rsid w:val="00603E2B"/>
    <w:rsid w:val="00604EC2"/>
    <w:rsid w:val="006149D9"/>
    <w:rsid w:val="00614AC5"/>
    <w:rsid w:val="00614FED"/>
    <w:rsid w:val="00627C74"/>
    <w:rsid w:val="00627CF0"/>
    <w:rsid w:val="00627FF9"/>
    <w:rsid w:val="006326DC"/>
    <w:rsid w:val="0063363E"/>
    <w:rsid w:val="00634F17"/>
    <w:rsid w:val="006371C1"/>
    <w:rsid w:val="00637850"/>
    <w:rsid w:val="00640C26"/>
    <w:rsid w:val="00642DEA"/>
    <w:rsid w:val="00644BA9"/>
    <w:rsid w:val="00645C36"/>
    <w:rsid w:val="006460E1"/>
    <w:rsid w:val="006463FA"/>
    <w:rsid w:val="0065033B"/>
    <w:rsid w:val="00653D59"/>
    <w:rsid w:val="00660CE5"/>
    <w:rsid w:val="00662993"/>
    <w:rsid w:val="00664FB3"/>
    <w:rsid w:val="0066521E"/>
    <w:rsid w:val="00670F25"/>
    <w:rsid w:val="00671556"/>
    <w:rsid w:val="0067252E"/>
    <w:rsid w:val="006731DE"/>
    <w:rsid w:val="006738C7"/>
    <w:rsid w:val="0067553E"/>
    <w:rsid w:val="00676223"/>
    <w:rsid w:val="0067672E"/>
    <w:rsid w:val="006804D9"/>
    <w:rsid w:val="006835E8"/>
    <w:rsid w:val="00684FCC"/>
    <w:rsid w:val="00687BCB"/>
    <w:rsid w:val="00687DB5"/>
    <w:rsid w:val="00687DE8"/>
    <w:rsid w:val="00690A05"/>
    <w:rsid w:val="00691599"/>
    <w:rsid w:val="00692E8C"/>
    <w:rsid w:val="00694775"/>
    <w:rsid w:val="00694A33"/>
    <w:rsid w:val="006958FF"/>
    <w:rsid w:val="006A0407"/>
    <w:rsid w:val="006A4340"/>
    <w:rsid w:val="006A4B4C"/>
    <w:rsid w:val="006A6390"/>
    <w:rsid w:val="006A6F58"/>
    <w:rsid w:val="006B30E8"/>
    <w:rsid w:val="006B4785"/>
    <w:rsid w:val="006B5EC0"/>
    <w:rsid w:val="006B7198"/>
    <w:rsid w:val="006C078F"/>
    <w:rsid w:val="006C0812"/>
    <w:rsid w:val="006C2097"/>
    <w:rsid w:val="006C28EB"/>
    <w:rsid w:val="006C2BE8"/>
    <w:rsid w:val="006C7204"/>
    <w:rsid w:val="006D040E"/>
    <w:rsid w:val="006D2489"/>
    <w:rsid w:val="006D7E41"/>
    <w:rsid w:val="006E2D8D"/>
    <w:rsid w:val="006E640F"/>
    <w:rsid w:val="006E646B"/>
    <w:rsid w:val="006E77BA"/>
    <w:rsid w:val="006F377A"/>
    <w:rsid w:val="006F527E"/>
    <w:rsid w:val="00700756"/>
    <w:rsid w:val="00701559"/>
    <w:rsid w:val="007042F5"/>
    <w:rsid w:val="00713F43"/>
    <w:rsid w:val="00717C93"/>
    <w:rsid w:val="007202B6"/>
    <w:rsid w:val="007205DF"/>
    <w:rsid w:val="00721487"/>
    <w:rsid w:val="00723617"/>
    <w:rsid w:val="00723F4D"/>
    <w:rsid w:val="007270AD"/>
    <w:rsid w:val="00727BF8"/>
    <w:rsid w:val="00734339"/>
    <w:rsid w:val="00737B63"/>
    <w:rsid w:val="00741151"/>
    <w:rsid w:val="00741846"/>
    <w:rsid w:val="00742FE2"/>
    <w:rsid w:val="007431C5"/>
    <w:rsid w:val="007449BB"/>
    <w:rsid w:val="00745758"/>
    <w:rsid w:val="00751815"/>
    <w:rsid w:val="00754388"/>
    <w:rsid w:val="00754E81"/>
    <w:rsid w:val="0076244D"/>
    <w:rsid w:val="00765E4B"/>
    <w:rsid w:val="00766B9C"/>
    <w:rsid w:val="00767388"/>
    <w:rsid w:val="00770EC0"/>
    <w:rsid w:val="00772375"/>
    <w:rsid w:val="0077346A"/>
    <w:rsid w:val="00777888"/>
    <w:rsid w:val="00777A9B"/>
    <w:rsid w:val="007819A2"/>
    <w:rsid w:val="00783332"/>
    <w:rsid w:val="00783981"/>
    <w:rsid w:val="0078512C"/>
    <w:rsid w:val="007862DF"/>
    <w:rsid w:val="007875CC"/>
    <w:rsid w:val="00791916"/>
    <w:rsid w:val="007928AD"/>
    <w:rsid w:val="00795483"/>
    <w:rsid w:val="007955EE"/>
    <w:rsid w:val="0079669E"/>
    <w:rsid w:val="00796B11"/>
    <w:rsid w:val="007A04F6"/>
    <w:rsid w:val="007B0999"/>
    <w:rsid w:val="007B15DA"/>
    <w:rsid w:val="007B2330"/>
    <w:rsid w:val="007B2473"/>
    <w:rsid w:val="007B4320"/>
    <w:rsid w:val="007B4F70"/>
    <w:rsid w:val="007B5134"/>
    <w:rsid w:val="007B5326"/>
    <w:rsid w:val="007B5D5C"/>
    <w:rsid w:val="007B70C7"/>
    <w:rsid w:val="007C3736"/>
    <w:rsid w:val="007C48FC"/>
    <w:rsid w:val="007C570A"/>
    <w:rsid w:val="007C5F7F"/>
    <w:rsid w:val="007C5FF4"/>
    <w:rsid w:val="007D448D"/>
    <w:rsid w:val="007D4C7F"/>
    <w:rsid w:val="007E1101"/>
    <w:rsid w:val="007E280E"/>
    <w:rsid w:val="007E4975"/>
    <w:rsid w:val="007E5420"/>
    <w:rsid w:val="007E5D7C"/>
    <w:rsid w:val="007F59DC"/>
    <w:rsid w:val="007F61A6"/>
    <w:rsid w:val="0080095E"/>
    <w:rsid w:val="008041EC"/>
    <w:rsid w:val="00810082"/>
    <w:rsid w:val="0081521C"/>
    <w:rsid w:val="00815B6E"/>
    <w:rsid w:val="00815E34"/>
    <w:rsid w:val="00816AA7"/>
    <w:rsid w:val="008173E9"/>
    <w:rsid w:val="00820D60"/>
    <w:rsid w:val="00825222"/>
    <w:rsid w:val="008266BC"/>
    <w:rsid w:val="00830EF0"/>
    <w:rsid w:val="0083130E"/>
    <w:rsid w:val="00831E5F"/>
    <w:rsid w:val="0083271E"/>
    <w:rsid w:val="00835A31"/>
    <w:rsid w:val="00841131"/>
    <w:rsid w:val="008417BD"/>
    <w:rsid w:val="00841F39"/>
    <w:rsid w:val="00842AE7"/>
    <w:rsid w:val="00844590"/>
    <w:rsid w:val="00844C81"/>
    <w:rsid w:val="008462C0"/>
    <w:rsid w:val="0084788A"/>
    <w:rsid w:val="00851B4A"/>
    <w:rsid w:val="00853886"/>
    <w:rsid w:val="008540B3"/>
    <w:rsid w:val="008609F5"/>
    <w:rsid w:val="00861AF2"/>
    <w:rsid w:val="0086381F"/>
    <w:rsid w:val="0086422A"/>
    <w:rsid w:val="00865629"/>
    <w:rsid w:val="0086615C"/>
    <w:rsid w:val="0087082F"/>
    <w:rsid w:val="008730FA"/>
    <w:rsid w:val="008752D0"/>
    <w:rsid w:val="008767D9"/>
    <w:rsid w:val="00882E3C"/>
    <w:rsid w:val="0088323B"/>
    <w:rsid w:val="00883EFE"/>
    <w:rsid w:val="008846CC"/>
    <w:rsid w:val="0088471F"/>
    <w:rsid w:val="008848AD"/>
    <w:rsid w:val="008865AA"/>
    <w:rsid w:val="008869BA"/>
    <w:rsid w:val="00890BAA"/>
    <w:rsid w:val="0089118C"/>
    <w:rsid w:val="008915E7"/>
    <w:rsid w:val="00894C1E"/>
    <w:rsid w:val="0089523D"/>
    <w:rsid w:val="0089556E"/>
    <w:rsid w:val="00895A90"/>
    <w:rsid w:val="00895ED4"/>
    <w:rsid w:val="008A35F0"/>
    <w:rsid w:val="008A39F0"/>
    <w:rsid w:val="008A420A"/>
    <w:rsid w:val="008A4626"/>
    <w:rsid w:val="008A687B"/>
    <w:rsid w:val="008A7435"/>
    <w:rsid w:val="008A7EE3"/>
    <w:rsid w:val="008A7F9E"/>
    <w:rsid w:val="008B04C4"/>
    <w:rsid w:val="008B0EFB"/>
    <w:rsid w:val="008B40D5"/>
    <w:rsid w:val="008B4443"/>
    <w:rsid w:val="008B5E65"/>
    <w:rsid w:val="008C067F"/>
    <w:rsid w:val="008C09A2"/>
    <w:rsid w:val="008C100A"/>
    <w:rsid w:val="008C33DC"/>
    <w:rsid w:val="008C48E4"/>
    <w:rsid w:val="008C4B57"/>
    <w:rsid w:val="008C68E5"/>
    <w:rsid w:val="008D057D"/>
    <w:rsid w:val="008D351F"/>
    <w:rsid w:val="008D4B92"/>
    <w:rsid w:val="008D72B8"/>
    <w:rsid w:val="008E7F9F"/>
    <w:rsid w:val="008F154F"/>
    <w:rsid w:val="008F3E88"/>
    <w:rsid w:val="008F40B1"/>
    <w:rsid w:val="008F4D81"/>
    <w:rsid w:val="008F6022"/>
    <w:rsid w:val="00900252"/>
    <w:rsid w:val="009060C7"/>
    <w:rsid w:val="0090708B"/>
    <w:rsid w:val="00907C88"/>
    <w:rsid w:val="0091087A"/>
    <w:rsid w:val="0091212B"/>
    <w:rsid w:val="00914862"/>
    <w:rsid w:val="00914AAB"/>
    <w:rsid w:val="00915B69"/>
    <w:rsid w:val="00920CC6"/>
    <w:rsid w:val="0092500A"/>
    <w:rsid w:val="00925178"/>
    <w:rsid w:val="00931431"/>
    <w:rsid w:val="009316E8"/>
    <w:rsid w:val="00932C24"/>
    <w:rsid w:val="00933296"/>
    <w:rsid w:val="0093482C"/>
    <w:rsid w:val="009368C1"/>
    <w:rsid w:val="00936B40"/>
    <w:rsid w:val="00940BFF"/>
    <w:rsid w:val="00942041"/>
    <w:rsid w:val="00942494"/>
    <w:rsid w:val="00942E26"/>
    <w:rsid w:val="009436B4"/>
    <w:rsid w:val="00945CB3"/>
    <w:rsid w:val="00947FD3"/>
    <w:rsid w:val="00953A3B"/>
    <w:rsid w:val="00953AF6"/>
    <w:rsid w:val="009612C1"/>
    <w:rsid w:val="00961CF8"/>
    <w:rsid w:val="00961F57"/>
    <w:rsid w:val="00963584"/>
    <w:rsid w:val="00963BCD"/>
    <w:rsid w:val="00964DB2"/>
    <w:rsid w:val="00965A21"/>
    <w:rsid w:val="00966EBE"/>
    <w:rsid w:val="0097412A"/>
    <w:rsid w:val="00977369"/>
    <w:rsid w:val="00983CD4"/>
    <w:rsid w:val="00984288"/>
    <w:rsid w:val="009846BE"/>
    <w:rsid w:val="00987841"/>
    <w:rsid w:val="0099057C"/>
    <w:rsid w:val="00990B91"/>
    <w:rsid w:val="0099628A"/>
    <w:rsid w:val="009977B5"/>
    <w:rsid w:val="009A108D"/>
    <w:rsid w:val="009A3A7D"/>
    <w:rsid w:val="009A3C22"/>
    <w:rsid w:val="009B0506"/>
    <w:rsid w:val="009B4AA2"/>
    <w:rsid w:val="009B4DFA"/>
    <w:rsid w:val="009C6C46"/>
    <w:rsid w:val="009C70D8"/>
    <w:rsid w:val="009C7E69"/>
    <w:rsid w:val="009D1D2B"/>
    <w:rsid w:val="009D1E4F"/>
    <w:rsid w:val="009D1FEC"/>
    <w:rsid w:val="009D42BA"/>
    <w:rsid w:val="009D601F"/>
    <w:rsid w:val="009E1CA1"/>
    <w:rsid w:val="009E2369"/>
    <w:rsid w:val="009E3CDE"/>
    <w:rsid w:val="009E59CC"/>
    <w:rsid w:val="009E5B83"/>
    <w:rsid w:val="009E729F"/>
    <w:rsid w:val="009E74EF"/>
    <w:rsid w:val="009F2CD1"/>
    <w:rsid w:val="009F605F"/>
    <w:rsid w:val="009F68DC"/>
    <w:rsid w:val="009F76FE"/>
    <w:rsid w:val="00A0597E"/>
    <w:rsid w:val="00A0673A"/>
    <w:rsid w:val="00A06B34"/>
    <w:rsid w:val="00A07F75"/>
    <w:rsid w:val="00A10773"/>
    <w:rsid w:val="00A10F8A"/>
    <w:rsid w:val="00A11D78"/>
    <w:rsid w:val="00A11E11"/>
    <w:rsid w:val="00A12AA4"/>
    <w:rsid w:val="00A1569F"/>
    <w:rsid w:val="00A2318E"/>
    <w:rsid w:val="00A24F1B"/>
    <w:rsid w:val="00A278A1"/>
    <w:rsid w:val="00A31CA9"/>
    <w:rsid w:val="00A31FBB"/>
    <w:rsid w:val="00A3437B"/>
    <w:rsid w:val="00A34706"/>
    <w:rsid w:val="00A377CE"/>
    <w:rsid w:val="00A44121"/>
    <w:rsid w:val="00A50E52"/>
    <w:rsid w:val="00A511F0"/>
    <w:rsid w:val="00A519DC"/>
    <w:rsid w:val="00A5729E"/>
    <w:rsid w:val="00A57D12"/>
    <w:rsid w:val="00A61C27"/>
    <w:rsid w:val="00A63572"/>
    <w:rsid w:val="00A638F8"/>
    <w:rsid w:val="00A65FCE"/>
    <w:rsid w:val="00A67CAA"/>
    <w:rsid w:val="00A71ACB"/>
    <w:rsid w:val="00A723B3"/>
    <w:rsid w:val="00A74C9A"/>
    <w:rsid w:val="00A755CA"/>
    <w:rsid w:val="00A75DA3"/>
    <w:rsid w:val="00A8593C"/>
    <w:rsid w:val="00A85ABF"/>
    <w:rsid w:val="00A86C36"/>
    <w:rsid w:val="00A87E56"/>
    <w:rsid w:val="00A90AD5"/>
    <w:rsid w:val="00A90E7C"/>
    <w:rsid w:val="00A913E6"/>
    <w:rsid w:val="00A948F2"/>
    <w:rsid w:val="00AA0D08"/>
    <w:rsid w:val="00AA319D"/>
    <w:rsid w:val="00AB45A4"/>
    <w:rsid w:val="00AB5697"/>
    <w:rsid w:val="00AC0DA3"/>
    <w:rsid w:val="00AC12D3"/>
    <w:rsid w:val="00AC2E26"/>
    <w:rsid w:val="00AC388C"/>
    <w:rsid w:val="00AC4FA3"/>
    <w:rsid w:val="00AC593A"/>
    <w:rsid w:val="00AD03B0"/>
    <w:rsid w:val="00AD0D05"/>
    <w:rsid w:val="00AD2C70"/>
    <w:rsid w:val="00AD5887"/>
    <w:rsid w:val="00AD6071"/>
    <w:rsid w:val="00AD6E98"/>
    <w:rsid w:val="00AD6ED1"/>
    <w:rsid w:val="00AD7DB8"/>
    <w:rsid w:val="00AE0909"/>
    <w:rsid w:val="00AE24D5"/>
    <w:rsid w:val="00AE2506"/>
    <w:rsid w:val="00AE373D"/>
    <w:rsid w:val="00AE5E8C"/>
    <w:rsid w:val="00AF0DF8"/>
    <w:rsid w:val="00AF2DE6"/>
    <w:rsid w:val="00AF3F5B"/>
    <w:rsid w:val="00AF44CE"/>
    <w:rsid w:val="00B02752"/>
    <w:rsid w:val="00B027D5"/>
    <w:rsid w:val="00B04B01"/>
    <w:rsid w:val="00B065F1"/>
    <w:rsid w:val="00B105A8"/>
    <w:rsid w:val="00B158A0"/>
    <w:rsid w:val="00B15A1D"/>
    <w:rsid w:val="00B20173"/>
    <w:rsid w:val="00B2763E"/>
    <w:rsid w:val="00B27A00"/>
    <w:rsid w:val="00B34661"/>
    <w:rsid w:val="00B35551"/>
    <w:rsid w:val="00B36097"/>
    <w:rsid w:val="00B37723"/>
    <w:rsid w:val="00B40364"/>
    <w:rsid w:val="00B4068C"/>
    <w:rsid w:val="00B42DA8"/>
    <w:rsid w:val="00B461D4"/>
    <w:rsid w:val="00B4761E"/>
    <w:rsid w:val="00B5318E"/>
    <w:rsid w:val="00B53514"/>
    <w:rsid w:val="00B53C7A"/>
    <w:rsid w:val="00B60590"/>
    <w:rsid w:val="00B60619"/>
    <w:rsid w:val="00B627C2"/>
    <w:rsid w:val="00B651AA"/>
    <w:rsid w:val="00B70972"/>
    <w:rsid w:val="00B72447"/>
    <w:rsid w:val="00B739D4"/>
    <w:rsid w:val="00B73D14"/>
    <w:rsid w:val="00B75653"/>
    <w:rsid w:val="00B75DD8"/>
    <w:rsid w:val="00B77529"/>
    <w:rsid w:val="00B8192E"/>
    <w:rsid w:val="00B81961"/>
    <w:rsid w:val="00B82F95"/>
    <w:rsid w:val="00B8538C"/>
    <w:rsid w:val="00B93D98"/>
    <w:rsid w:val="00B9623A"/>
    <w:rsid w:val="00B96A5D"/>
    <w:rsid w:val="00B97FD9"/>
    <w:rsid w:val="00BA0801"/>
    <w:rsid w:val="00BA096E"/>
    <w:rsid w:val="00BA3D42"/>
    <w:rsid w:val="00BA6786"/>
    <w:rsid w:val="00BA69EB"/>
    <w:rsid w:val="00BB0B27"/>
    <w:rsid w:val="00BB2337"/>
    <w:rsid w:val="00BB6821"/>
    <w:rsid w:val="00BB7099"/>
    <w:rsid w:val="00BB7868"/>
    <w:rsid w:val="00BB7CB7"/>
    <w:rsid w:val="00BC4B78"/>
    <w:rsid w:val="00BC4DAE"/>
    <w:rsid w:val="00BC5EE9"/>
    <w:rsid w:val="00BC7E1A"/>
    <w:rsid w:val="00BD2059"/>
    <w:rsid w:val="00BD3663"/>
    <w:rsid w:val="00BE0994"/>
    <w:rsid w:val="00BE1150"/>
    <w:rsid w:val="00BE1C3B"/>
    <w:rsid w:val="00BE30DA"/>
    <w:rsid w:val="00BE7313"/>
    <w:rsid w:val="00BF32DC"/>
    <w:rsid w:val="00BF3696"/>
    <w:rsid w:val="00BF4997"/>
    <w:rsid w:val="00BF5D4C"/>
    <w:rsid w:val="00BF63CA"/>
    <w:rsid w:val="00C00163"/>
    <w:rsid w:val="00C00993"/>
    <w:rsid w:val="00C03A05"/>
    <w:rsid w:val="00C0424E"/>
    <w:rsid w:val="00C06C63"/>
    <w:rsid w:val="00C07125"/>
    <w:rsid w:val="00C12102"/>
    <w:rsid w:val="00C14BE9"/>
    <w:rsid w:val="00C1543C"/>
    <w:rsid w:val="00C2008D"/>
    <w:rsid w:val="00C20454"/>
    <w:rsid w:val="00C25560"/>
    <w:rsid w:val="00C269EE"/>
    <w:rsid w:val="00C3124A"/>
    <w:rsid w:val="00C3246B"/>
    <w:rsid w:val="00C33A16"/>
    <w:rsid w:val="00C33CD1"/>
    <w:rsid w:val="00C341A7"/>
    <w:rsid w:val="00C35777"/>
    <w:rsid w:val="00C37607"/>
    <w:rsid w:val="00C43503"/>
    <w:rsid w:val="00C4437F"/>
    <w:rsid w:val="00C44DAB"/>
    <w:rsid w:val="00C4789A"/>
    <w:rsid w:val="00C47BA1"/>
    <w:rsid w:val="00C51C21"/>
    <w:rsid w:val="00C523E7"/>
    <w:rsid w:val="00C60ED4"/>
    <w:rsid w:val="00C610CE"/>
    <w:rsid w:val="00C632AB"/>
    <w:rsid w:val="00C64DF9"/>
    <w:rsid w:val="00C67F27"/>
    <w:rsid w:val="00C70A27"/>
    <w:rsid w:val="00C7179F"/>
    <w:rsid w:val="00C72356"/>
    <w:rsid w:val="00C7482D"/>
    <w:rsid w:val="00C74C6F"/>
    <w:rsid w:val="00C775AB"/>
    <w:rsid w:val="00C909E5"/>
    <w:rsid w:val="00C91027"/>
    <w:rsid w:val="00C93490"/>
    <w:rsid w:val="00C94F0E"/>
    <w:rsid w:val="00C95C6D"/>
    <w:rsid w:val="00CA48BE"/>
    <w:rsid w:val="00CB00C4"/>
    <w:rsid w:val="00CB30D6"/>
    <w:rsid w:val="00CB30F7"/>
    <w:rsid w:val="00CB31A9"/>
    <w:rsid w:val="00CB3C7E"/>
    <w:rsid w:val="00CB56D9"/>
    <w:rsid w:val="00CC06EA"/>
    <w:rsid w:val="00CD01D1"/>
    <w:rsid w:val="00CD4B9B"/>
    <w:rsid w:val="00CD57CD"/>
    <w:rsid w:val="00CD61B2"/>
    <w:rsid w:val="00CD7473"/>
    <w:rsid w:val="00CE0D4D"/>
    <w:rsid w:val="00CE3456"/>
    <w:rsid w:val="00CE4D1E"/>
    <w:rsid w:val="00CE6E13"/>
    <w:rsid w:val="00CE70A7"/>
    <w:rsid w:val="00CF0DFB"/>
    <w:rsid w:val="00CF1F20"/>
    <w:rsid w:val="00CF21F7"/>
    <w:rsid w:val="00CF2538"/>
    <w:rsid w:val="00CF320F"/>
    <w:rsid w:val="00CF7A4A"/>
    <w:rsid w:val="00D0176C"/>
    <w:rsid w:val="00D04C2A"/>
    <w:rsid w:val="00D066FE"/>
    <w:rsid w:val="00D06F56"/>
    <w:rsid w:val="00D10CAC"/>
    <w:rsid w:val="00D13B42"/>
    <w:rsid w:val="00D21E99"/>
    <w:rsid w:val="00D30BDD"/>
    <w:rsid w:val="00D3312F"/>
    <w:rsid w:val="00D33571"/>
    <w:rsid w:val="00D337CD"/>
    <w:rsid w:val="00D44528"/>
    <w:rsid w:val="00D47254"/>
    <w:rsid w:val="00D50137"/>
    <w:rsid w:val="00D51A9F"/>
    <w:rsid w:val="00D54868"/>
    <w:rsid w:val="00D54B69"/>
    <w:rsid w:val="00D61CE7"/>
    <w:rsid w:val="00D63DBF"/>
    <w:rsid w:val="00D64480"/>
    <w:rsid w:val="00D6522E"/>
    <w:rsid w:val="00D673F9"/>
    <w:rsid w:val="00D6795A"/>
    <w:rsid w:val="00D730A8"/>
    <w:rsid w:val="00D73C2B"/>
    <w:rsid w:val="00D77563"/>
    <w:rsid w:val="00D809E6"/>
    <w:rsid w:val="00D82B0C"/>
    <w:rsid w:val="00D86977"/>
    <w:rsid w:val="00D94E19"/>
    <w:rsid w:val="00DA17F5"/>
    <w:rsid w:val="00DA1B62"/>
    <w:rsid w:val="00DA3323"/>
    <w:rsid w:val="00DA3A70"/>
    <w:rsid w:val="00DA3B08"/>
    <w:rsid w:val="00DA4484"/>
    <w:rsid w:val="00DB09CD"/>
    <w:rsid w:val="00DB1004"/>
    <w:rsid w:val="00DB2C83"/>
    <w:rsid w:val="00DC081C"/>
    <w:rsid w:val="00DC4D20"/>
    <w:rsid w:val="00DD1AC0"/>
    <w:rsid w:val="00DD2260"/>
    <w:rsid w:val="00DD3A4A"/>
    <w:rsid w:val="00DD4295"/>
    <w:rsid w:val="00DD6D15"/>
    <w:rsid w:val="00DE616D"/>
    <w:rsid w:val="00DE6836"/>
    <w:rsid w:val="00DF55DB"/>
    <w:rsid w:val="00DF7706"/>
    <w:rsid w:val="00E00674"/>
    <w:rsid w:val="00E01EBB"/>
    <w:rsid w:val="00E06760"/>
    <w:rsid w:val="00E07276"/>
    <w:rsid w:val="00E07476"/>
    <w:rsid w:val="00E1056E"/>
    <w:rsid w:val="00E12455"/>
    <w:rsid w:val="00E15375"/>
    <w:rsid w:val="00E15424"/>
    <w:rsid w:val="00E17B2B"/>
    <w:rsid w:val="00E17E7F"/>
    <w:rsid w:val="00E25053"/>
    <w:rsid w:val="00E250C0"/>
    <w:rsid w:val="00E30380"/>
    <w:rsid w:val="00E30F75"/>
    <w:rsid w:val="00E316FE"/>
    <w:rsid w:val="00E321F7"/>
    <w:rsid w:val="00E3339E"/>
    <w:rsid w:val="00E33EE3"/>
    <w:rsid w:val="00E366A4"/>
    <w:rsid w:val="00E36918"/>
    <w:rsid w:val="00E44A5C"/>
    <w:rsid w:val="00E53C0A"/>
    <w:rsid w:val="00E53C6E"/>
    <w:rsid w:val="00E60925"/>
    <w:rsid w:val="00E612D0"/>
    <w:rsid w:val="00E62003"/>
    <w:rsid w:val="00E640CA"/>
    <w:rsid w:val="00E66D12"/>
    <w:rsid w:val="00E71B06"/>
    <w:rsid w:val="00E721D1"/>
    <w:rsid w:val="00E72705"/>
    <w:rsid w:val="00E72B4B"/>
    <w:rsid w:val="00E7350C"/>
    <w:rsid w:val="00E80AB3"/>
    <w:rsid w:val="00E80E1C"/>
    <w:rsid w:val="00E83FFD"/>
    <w:rsid w:val="00E863DA"/>
    <w:rsid w:val="00E9002E"/>
    <w:rsid w:val="00E94134"/>
    <w:rsid w:val="00E95806"/>
    <w:rsid w:val="00E962B0"/>
    <w:rsid w:val="00EA32ED"/>
    <w:rsid w:val="00EA3980"/>
    <w:rsid w:val="00EB38E4"/>
    <w:rsid w:val="00EB5310"/>
    <w:rsid w:val="00EC11D1"/>
    <w:rsid w:val="00EC1D12"/>
    <w:rsid w:val="00EC1F8C"/>
    <w:rsid w:val="00EC3121"/>
    <w:rsid w:val="00EC5859"/>
    <w:rsid w:val="00EC6A89"/>
    <w:rsid w:val="00EC709B"/>
    <w:rsid w:val="00ED0FBE"/>
    <w:rsid w:val="00EE106C"/>
    <w:rsid w:val="00EE59C9"/>
    <w:rsid w:val="00EE59EE"/>
    <w:rsid w:val="00EE6808"/>
    <w:rsid w:val="00EF7C7D"/>
    <w:rsid w:val="00F014FE"/>
    <w:rsid w:val="00F03ABD"/>
    <w:rsid w:val="00F06154"/>
    <w:rsid w:val="00F06631"/>
    <w:rsid w:val="00F11235"/>
    <w:rsid w:val="00F13CB8"/>
    <w:rsid w:val="00F15216"/>
    <w:rsid w:val="00F177DD"/>
    <w:rsid w:val="00F2075E"/>
    <w:rsid w:val="00F21C72"/>
    <w:rsid w:val="00F2340C"/>
    <w:rsid w:val="00F27E26"/>
    <w:rsid w:val="00F30ABF"/>
    <w:rsid w:val="00F3270C"/>
    <w:rsid w:val="00F3357E"/>
    <w:rsid w:val="00F33DF1"/>
    <w:rsid w:val="00F36471"/>
    <w:rsid w:val="00F373B7"/>
    <w:rsid w:val="00F4088F"/>
    <w:rsid w:val="00F40AC9"/>
    <w:rsid w:val="00F4377E"/>
    <w:rsid w:val="00F43E8C"/>
    <w:rsid w:val="00F44583"/>
    <w:rsid w:val="00F46873"/>
    <w:rsid w:val="00F47D48"/>
    <w:rsid w:val="00F50833"/>
    <w:rsid w:val="00F51F74"/>
    <w:rsid w:val="00F51F95"/>
    <w:rsid w:val="00F56126"/>
    <w:rsid w:val="00F60193"/>
    <w:rsid w:val="00F628F2"/>
    <w:rsid w:val="00F640E4"/>
    <w:rsid w:val="00F6494E"/>
    <w:rsid w:val="00F65F64"/>
    <w:rsid w:val="00F677E3"/>
    <w:rsid w:val="00F72C2F"/>
    <w:rsid w:val="00F72F64"/>
    <w:rsid w:val="00F731CA"/>
    <w:rsid w:val="00F763B9"/>
    <w:rsid w:val="00F77A81"/>
    <w:rsid w:val="00F82682"/>
    <w:rsid w:val="00F84DFD"/>
    <w:rsid w:val="00F86F2E"/>
    <w:rsid w:val="00F86FF1"/>
    <w:rsid w:val="00F907F4"/>
    <w:rsid w:val="00F93D01"/>
    <w:rsid w:val="00FA578F"/>
    <w:rsid w:val="00FA7436"/>
    <w:rsid w:val="00FB2F2D"/>
    <w:rsid w:val="00FB385F"/>
    <w:rsid w:val="00FB41F9"/>
    <w:rsid w:val="00FB4F7F"/>
    <w:rsid w:val="00FB7FF8"/>
    <w:rsid w:val="00FC6BB1"/>
    <w:rsid w:val="00FC706B"/>
    <w:rsid w:val="00FC74B8"/>
    <w:rsid w:val="00FD14BA"/>
    <w:rsid w:val="00FD1F85"/>
    <w:rsid w:val="00FD428E"/>
    <w:rsid w:val="00FD60C0"/>
    <w:rsid w:val="00FD69DA"/>
    <w:rsid w:val="00FE0479"/>
    <w:rsid w:val="00FE0BE9"/>
    <w:rsid w:val="00FE1960"/>
    <w:rsid w:val="00FE2D7D"/>
    <w:rsid w:val="00FE56D2"/>
    <w:rsid w:val="00FE72E4"/>
    <w:rsid w:val="00FF02EA"/>
    <w:rsid w:val="00FF131D"/>
    <w:rsid w:val="00FF3267"/>
    <w:rsid w:val="00FF43BC"/>
    <w:rsid w:val="00FF4EDE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44A2"/>
  <w15:docId w15:val="{02CE87D2-9169-4C65-A377-DAC97BA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7289"/>
    <w:pPr>
      <w:keepNext/>
      <w:spacing w:after="0" w:line="240" w:lineRule="auto"/>
      <w:ind w:left="4248"/>
      <w:outlineLvl w:val="0"/>
    </w:pPr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08728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087289"/>
    <w:pPr>
      <w:keepNext/>
      <w:spacing w:after="0" w:line="240" w:lineRule="auto"/>
      <w:ind w:left="-540"/>
      <w:outlineLvl w:val="2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087289"/>
    <w:pPr>
      <w:keepNext/>
      <w:spacing w:after="0" w:line="240" w:lineRule="auto"/>
      <w:ind w:left="360"/>
      <w:outlineLvl w:val="3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087289"/>
    <w:pPr>
      <w:keepNext/>
      <w:numPr>
        <w:numId w:val="4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paragraph" w:styleId="Heading6">
    <w:name w:val="heading 6"/>
    <w:basedOn w:val="Normal"/>
    <w:next w:val="Normal"/>
    <w:link w:val="Heading6Char"/>
    <w:qFormat/>
    <w:rsid w:val="00087289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087289"/>
    <w:pPr>
      <w:keepNext/>
      <w:numPr>
        <w:numId w:val="2"/>
      </w:numPr>
      <w:spacing w:after="0" w:line="240" w:lineRule="auto"/>
      <w:outlineLvl w:val="6"/>
    </w:pPr>
    <w:rPr>
      <w:rFonts w:ascii="Arial" w:eastAsia="Times New Roman" w:hAnsi="Arial" w:cs="Arial"/>
      <w:b/>
      <w:bCs/>
      <w:sz w:val="28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08728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89"/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087289"/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character" w:customStyle="1" w:styleId="Heading6Char">
    <w:name w:val="Heading 6 Char"/>
    <w:basedOn w:val="DefaultParagraphFont"/>
    <w:link w:val="Heading6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rsid w:val="00087289"/>
    <w:rPr>
      <w:rFonts w:ascii="Arial" w:eastAsia="Times New Roman" w:hAnsi="Arial" w:cs="Arial"/>
      <w:b/>
      <w:bCs/>
      <w:sz w:val="28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087289"/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numbering" w:customStyle="1" w:styleId="NoList1">
    <w:name w:val="No List1"/>
    <w:next w:val="NoList"/>
    <w:uiPriority w:val="99"/>
    <w:semiHidden/>
    <w:unhideWhenUsed/>
    <w:rsid w:val="00087289"/>
  </w:style>
  <w:style w:type="paragraph" w:styleId="BodyText">
    <w:name w:val="Body Text"/>
    <w:aliases w:val="  uvlaka 2,uvlaka 2,uvlaka 3, uvlaka 3"/>
    <w:basedOn w:val="Normal"/>
    <w:link w:val="BodyTextChar"/>
    <w:uiPriority w:val="99"/>
    <w:rsid w:val="0008728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BodyTextChar">
    <w:name w:val="Body Text Char"/>
    <w:aliases w:val="  uvlaka 2 Char,uvlaka 2 Char,uvlaka 3 Char, uvlaka 3 Char"/>
    <w:basedOn w:val="DefaultParagraphFont"/>
    <w:link w:val="BodyText"/>
    <w:uiPriority w:val="99"/>
    <w:rsid w:val="0008728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odyText2">
    <w:name w:val="Body Text 2"/>
    <w:basedOn w:val="Normal"/>
    <w:link w:val="BodyText2Char"/>
    <w:rsid w:val="00087289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rsid w:val="00087289"/>
    <w:rPr>
      <w:rFonts w:ascii="Arial" w:eastAsia="Times New Roman" w:hAnsi="Arial" w:cs="Arial"/>
      <w:b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rsid w:val="00087289"/>
    <w:pPr>
      <w:spacing w:after="0" w:line="240" w:lineRule="auto"/>
      <w:jc w:val="both"/>
    </w:pPr>
    <w:rPr>
      <w:rFonts w:ascii="Arial" w:eastAsia="Times New Roman" w:hAnsi="Arial" w:cs="Times New Roman"/>
      <w:sz w:val="23"/>
      <w:szCs w:val="24"/>
      <w:lang w:val="en-GB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087289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087289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character" w:customStyle="1" w:styleId="TitleChar">
    <w:name w:val="Title Char"/>
    <w:basedOn w:val="DefaultParagraphFont"/>
    <w:link w:val="Title"/>
    <w:rsid w:val="00087289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odyTextIndent2">
    <w:name w:val="Body Text Indent 2"/>
    <w:aliases w:val="  uvlaka 21"/>
    <w:basedOn w:val="Normal"/>
    <w:link w:val="BodyTextIndent2Char"/>
    <w:rsid w:val="00087289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1 Char"/>
    <w:basedOn w:val="DefaultParagraphFont"/>
    <w:link w:val="BodyTextIndent2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3">
    <w:name w:val="Body Text Indent 3"/>
    <w:aliases w:val=" uvlaka 31,uvlaka 31"/>
    <w:basedOn w:val="Normal"/>
    <w:link w:val="BodyTextIndent3Char"/>
    <w:rsid w:val="00087289"/>
    <w:pPr>
      <w:spacing w:after="0" w:line="240" w:lineRule="auto"/>
      <w:ind w:left="708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3Char">
    <w:name w:val="Body Text Indent 3 Char"/>
    <w:aliases w:val=" uvlaka 31 Char,uvlaka 31 Char"/>
    <w:basedOn w:val="DefaultParagraphFont"/>
    <w:link w:val="BodyTextIndent3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0872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Subtitle">
    <w:name w:val="Subtitle"/>
    <w:basedOn w:val="Normal"/>
    <w:link w:val="SubtitleChar"/>
    <w:qFormat/>
    <w:rsid w:val="00087289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rsid w:val="00087289"/>
    <w:rPr>
      <w:rFonts w:ascii="Arial" w:eastAsia="Times New Roman" w:hAnsi="Arial" w:cs="Times New Roman"/>
      <w:sz w:val="28"/>
      <w:szCs w:val="24"/>
      <w:lang w:eastAsia="hr-HR"/>
    </w:rPr>
  </w:style>
  <w:style w:type="paragraph" w:styleId="BlockText">
    <w:name w:val="Block Text"/>
    <w:basedOn w:val="Normal"/>
    <w:rsid w:val="00087289"/>
    <w:pPr>
      <w:spacing w:after="0" w:line="240" w:lineRule="auto"/>
      <w:ind w:left="-540" w:right="203" w:firstLine="54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087289"/>
  </w:style>
  <w:style w:type="paragraph" w:styleId="Footer">
    <w:name w:val="footer"/>
    <w:basedOn w:val="Normal"/>
    <w:link w:val="Foot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semiHidden/>
    <w:rsid w:val="00087289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087289"/>
    <w:rPr>
      <w:rFonts w:ascii="Tahoma" w:eastAsia="Times New Roman" w:hAnsi="Tahoma" w:cs="Tahoma"/>
      <w:sz w:val="16"/>
      <w:szCs w:val="16"/>
      <w:lang w:eastAsia="hr-HR"/>
    </w:rPr>
  </w:style>
  <w:style w:type="table" w:styleId="TableGrid">
    <w:name w:val="Table Grid"/>
    <w:basedOn w:val="TableNormal"/>
    <w:rsid w:val="0008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87289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087289"/>
  </w:style>
  <w:style w:type="paragraph" w:styleId="ListParagraph">
    <w:name w:val="List Paragraph"/>
    <w:basedOn w:val="Normal"/>
    <w:uiPriority w:val="99"/>
    <w:qFormat/>
    <w:rsid w:val="000872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E37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27E37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1A65DD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24DC1-E01E-4EDF-B6DB-98F7AFAC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Primorsko goranska županija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 Parat</dc:creator>
  <cp:lastModifiedBy>Edi Licul</cp:lastModifiedBy>
  <cp:revision>21</cp:revision>
  <cp:lastPrinted>2024-04-26T14:01:00Z</cp:lastPrinted>
  <dcterms:created xsi:type="dcterms:W3CDTF">2024-04-26T17:44:00Z</dcterms:created>
  <dcterms:modified xsi:type="dcterms:W3CDTF">2026-05-04T07:07:00Z</dcterms:modified>
</cp:coreProperties>
</file>